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一、资金来源和规模</w:t>
      </w:r>
    </w:p>
    <w:p>
      <w:pPr>
        <w:rPr>
          <w:rFonts w:hint="eastAsia"/>
        </w:rPr>
      </w:pPr>
      <w:r>
        <w:rPr>
          <w:rFonts w:hint="eastAsia"/>
        </w:rPr>
        <w:t>虎林市本级投入扶贫资金，经相关单位提出资金申请及用款计划，经市长、副市长批准、通过本级财政安排，用于虎林市脱贫攻坚，扶贫发展相关支出。</w:t>
      </w:r>
    </w:p>
    <w:p>
      <w:pPr>
        <w:rPr>
          <w:rFonts w:hint="eastAsia"/>
        </w:rPr>
      </w:pPr>
      <w:r>
        <w:rPr>
          <w:rFonts w:hint="eastAsia"/>
        </w:rPr>
        <w:t>二、资金管理办法</w:t>
      </w:r>
    </w:p>
    <w:p>
      <w:pPr>
        <w:rPr>
          <w:rFonts w:hint="eastAsia"/>
        </w:rPr>
      </w:pPr>
      <w:r>
        <w:rPr>
          <w:rFonts w:hint="eastAsia"/>
        </w:rPr>
        <w:t>黑财农【2017】25号《黑龙江省财政厅等五部门关于印发黑龙江省财政专项扶贫资金管理办法的通知》</w:t>
      </w:r>
    </w:p>
    <w:p>
      <w:pPr>
        <w:rPr>
          <w:rFonts w:hint="eastAsia"/>
        </w:rPr>
      </w:pPr>
      <w:r>
        <w:rPr>
          <w:rFonts w:hint="eastAsia"/>
        </w:rPr>
        <w:t>三、资金扶持范围及分配依据</w:t>
      </w:r>
    </w:p>
    <w:p>
      <w:pPr>
        <w:rPr>
          <w:rFonts w:hint="eastAsia"/>
        </w:rPr>
      </w:pPr>
      <w:r>
        <w:rPr>
          <w:rFonts w:hint="eastAsia"/>
        </w:rPr>
        <w:t>   坚持资金精准使用，在精准识别贫困人口的基础上，把资金使用与建档立卡结果相衔接，与脱贫成效相挂钩，使资金切实惠及贫困人口。</w:t>
      </w:r>
    </w:p>
    <w:p>
      <w:pPr>
        <w:rPr>
          <w:rFonts w:hint="eastAsia"/>
        </w:rPr>
      </w:pPr>
      <w:r>
        <w:rPr>
          <w:rFonts w:hint="eastAsia"/>
        </w:rPr>
        <w:t> </w:t>
      </w:r>
    </w:p>
    <w:p>
      <w:pPr>
        <w:rPr>
          <w:rFonts w:hint="eastAsia"/>
        </w:rPr>
      </w:pPr>
      <w:r>
        <w:rPr>
          <w:rFonts w:hint="eastAsia"/>
        </w:rPr>
        <w:t>四、资金拨付及使用</w:t>
      </w:r>
    </w:p>
    <w:p>
      <w:pPr>
        <w:rPr>
          <w:rFonts w:hint="eastAsia"/>
        </w:rPr>
      </w:pPr>
      <w:r>
        <w:rPr>
          <w:rFonts w:hint="eastAsia"/>
        </w:rPr>
        <w:t>（1）报告文号：虎扶开办发〔2019〕11号</w:t>
      </w:r>
    </w:p>
    <w:p>
      <w:pPr>
        <w:rPr>
          <w:rFonts w:hint="eastAsia"/>
        </w:rPr>
      </w:pPr>
      <w:r>
        <w:rPr>
          <w:rFonts w:hint="eastAsia"/>
        </w:rPr>
        <w:t>文件名称：关于补发2016年雨露计划职业教育扶贫助学补助资金的请示</w:t>
      </w:r>
    </w:p>
    <w:p>
      <w:pPr>
        <w:rPr>
          <w:rFonts w:hint="eastAsia"/>
        </w:rPr>
      </w:pPr>
      <w:r>
        <w:rPr>
          <w:rFonts w:hint="eastAsia"/>
        </w:rPr>
        <w:t>指标金额：4.05万元</w:t>
      </w:r>
    </w:p>
    <w:p>
      <w:pPr>
        <w:rPr>
          <w:rFonts w:hint="eastAsia"/>
        </w:rPr>
      </w:pPr>
      <w:r>
        <w:rPr>
          <w:rFonts w:hint="eastAsia"/>
        </w:rPr>
        <w:t>指标申请时间：2019年5月15日</w:t>
      </w:r>
    </w:p>
    <w:p>
      <w:pPr>
        <w:rPr>
          <w:rFonts w:hint="eastAsia"/>
        </w:rPr>
      </w:pPr>
      <w:r>
        <w:rPr>
          <w:rFonts w:hint="eastAsia"/>
        </w:rPr>
        <w:t>资金拨付时间：2019年5月27日</w:t>
      </w:r>
    </w:p>
    <w:p>
      <w:pPr>
        <w:rPr>
          <w:rFonts w:hint="eastAsia"/>
        </w:rPr>
      </w:pPr>
      <w:r>
        <w:rPr>
          <w:rFonts w:hint="eastAsia"/>
        </w:rPr>
        <w:t>资金拨付单位：虎林市农业局</w:t>
      </w:r>
    </w:p>
    <w:p>
      <w:pPr>
        <w:rPr>
          <w:rFonts w:hint="eastAsia"/>
        </w:rPr>
      </w:pPr>
      <w:r>
        <w:rPr>
          <w:rFonts w:hint="eastAsia"/>
        </w:rPr>
        <w:t>（2）指标文号：虎财预〔2019〕208号</w:t>
      </w:r>
    </w:p>
    <w:p>
      <w:pPr>
        <w:rPr>
          <w:rFonts w:hint="eastAsia"/>
        </w:rPr>
      </w:pPr>
      <w:r>
        <w:rPr>
          <w:rFonts w:hint="eastAsia"/>
        </w:rPr>
        <w:t>文件名称：关于订购习近平扶贫论述摘编的请示</w:t>
      </w:r>
    </w:p>
    <w:p>
      <w:pPr>
        <w:rPr>
          <w:rFonts w:hint="eastAsia"/>
        </w:rPr>
      </w:pPr>
      <w:r>
        <w:rPr>
          <w:rFonts w:hint="eastAsia"/>
        </w:rPr>
        <w:t>指标金额：2万元</w:t>
      </w:r>
    </w:p>
    <w:p>
      <w:pPr>
        <w:rPr>
          <w:rFonts w:hint="eastAsia"/>
        </w:rPr>
      </w:pPr>
      <w:r>
        <w:rPr>
          <w:rFonts w:hint="eastAsia"/>
        </w:rPr>
        <w:t>指标申请时间：2019年4月2日</w:t>
      </w:r>
    </w:p>
    <w:p>
      <w:pPr>
        <w:rPr>
          <w:rFonts w:hint="eastAsia"/>
        </w:rPr>
      </w:pPr>
      <w:r>
        <w:rPr>
          <w:rFonts w:hint="eastAsia"/>
        </w:rPr>
        <w:t>资金拨付时间：2019年4月2日</w:t>
      </w:r>
    </w:p>
    <w:p>
      <w:pPr>
        <w:rPr>
          <w:rFonts w:hint="eastAsia"/>
        </w:rPr>
      </w:pPr>
      <w:r>
        <w:rPr>
          <w:rFonts w:hint="eastAsia"/>
        </w:rPr>
        <w:t>资金拨付单位：虎林市农业局</w:t>
      </w:r>
    </w:p>
    <w:p>
      <w:pPr>
        <w:rPr>
          <w:rFonts w:hint="eastAsia"/>
        </w:rPr>
      </w:pPr>
    </w:p>
    <w:p>
      <w:bookmarkStart w:id="0" w:name="_GoBack"/>
      <w:bookmarkEnd w:id="0"/>
    </w:p>
    <w:sectPr>
      <w:pgSz w:w="11906" w:h="16838"/>
      <w:pgMar w:top="1440" w:right="1800" w:bottom="1440" w:left="1800" w:header="851" w:footer="992" w:gutter="0"/>
      <w:cols w:space="0" w:num="1"/>
      <w:rtlGutter w:val="0"/>
      <w:docGrid w:type="linesAndChars" w:linePitch="4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91D7250"/>
    <w:rsid w:val="555153B8"/>
    <w:rsid w:val="6A4D3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420" w:firstLineChars="200"/>
      <w:jc w:val="both"/>
    </w:pPr>
    <w:rPr>
      <w:rFonts w:eastAsia="仿宋" w:asciiTheme="minorAscii" w:hAnsiTheme="minorAscii" w:cstheme="minorBidi"/>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财政局</dc:creator>
  <cp:lastModifiedBy>财政局</cp:lastModifiedBy>
  <dcterms:modified xsi:type="dcterms:W3CDTF">2021-05-20T01:39:10Z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