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6DFDB">
      <w:pPr>
        <w:adjustRightInd w:val="0"/>
        <w:spacing w:line="560" w:lineRule="exact"/>
        <w:jc w:val="center"/>
        <w:rPr>
          <w:rFonts w:hint="eastAsia"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>202</w:t>
      </w:r>
      <w:r>
        <w:rPr>
          <w:rFonts w:hint="eastAsia" w:ascii="黑体" w:hAnsi="宋体" w:eastAsia="黑体"/>
          <w:b/>
          <w:sz w:val="44"/>
          <w:szCs w:val="44"/>
          <w:lang w:val="en-US" w:eastAsia="zh-CN"/>
        </w:rPr>
        <w:t>4</w:t>
      </w:r>
      <w:r>
        <w:rPr>
          <w:rFonts w:hint="eastAsia" w:ascii="黑体" w:hAnsi="宋体" w:eastAsia="黑体"/>
          <w:b/>
          <w:sz w:val="44"/>
          <w:szCs w:val="44"/>
        </w:rPr>
        <w:t>年虎林市</w:t>
      </w:r>
    </w:p>
    <w:p w14:paraId="2F9C8A2B">
      <w:pPr>
        <w:adjustRightInd w:val="0"/>
        <w:spacing w:line="560" w:lineRule="exact"/>
        <w:jc w:val="center"/>
        <w:rPr>
          <w:rFonts w:hint="eastAsia"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>国民经济和社会发展统计公报</w:t>
      </w:r>
    </w:p>
    <w:p w14:paraId="5994FA9F"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26FBA7D5"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55AD8E47">
      <w:pPr>
        <w:adjustRightIn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2024年，全市坚持以习近平新时代中国特色社会主义思想为指导，深入学习贯彻党的二十大和二十届二中、三中全会精神，全面落实习近平总书记视察我省期间重要讲话重要指示精神，坚持稳中求进工作总基调，锚定“生态活力城、美丽新虎林”建设目标，着力推动高质量发展，进一步全面深化改革，全市经济运行总体平稳、稳中有进。</w:t>
      </w:r>
    </w:p>
    <w:p w14:paraId="54471395">
      <w:pPr>
        <w:adjustRightIn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05D07947">
      <w:pPr>
        <w:adjustRightInd w:val="0"/>
        <w:spacing w:line="600" w:lineRule="exact"/>
        <w:jc w:val="center"/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sz w:val="36"/>
          <w:szCs w:val="36"/>
        </w:rPr>
        <w:t>一、综   合</w:t>
      </w:r>
    </w:p>
    <w:p w14:paraId="0354267E">
      <w:pPr>
        <w:numPr>
          <w:ilvl w:val="0"/>
          <w:numId w:val="0"/>
        </w:numPr>
        <w:adjustRightInd w:val="0"/>
        <w:spacing w:line="600" w:lineRule="exact"/>
        <w:jc w:val="both"/>
        <w:rPr>
          <w:rFonts w:hint="eastAsia" w:ascii="黑体" w:hAnsi="黑体" w:eastAsia="黑体" w:cs="宋体"/>
          <w:sz w:val="36"/>
          <w:szCs w:val="36"/>
        </w:rPr>
      </w:pPr>
    </w:p>
    <w:p w14:paraId="1FFFE2B1">
      <w:pPr>
        <w:ind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国民经济。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初步核算，我市全年实现地区生产总值（GDP）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1566238万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元，按可比价格计算，比上年增长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%。其中，第一产业增加值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903647万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元，增长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%；第二产业增加值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136465万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增长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%；第三产业增加值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526126万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元，增长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%。三次产业结构为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57.7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8.7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33.6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全市人均地区生产总值实现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61785元，比上年增长3.8%。</w:t>
      </w:r>
    </w:p>
    <w:p w14:paraId="1177657F"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403B1C4C">
      <w:pPr>
        <w:rPr>
          <w:rFonts w:hint="eastAsia" w:ascii="仿宋" w:hAnsi="仿宋" w:eastAsia="仿宋" w:cs="仿宋"/>
          <w:sz w:val="32"/>
          <w:szCs w:val="32"/>
        </w:rPr>
      </w:pPr>
      <w:r>
        <w:drawing>
          <wp:inline distT="0" distB="0" distL="114300" distR="114300">
            <wp:extent cx="6166485" cy="4641215"/>
            <wp:effectExtent l="0" t="0" r="5715" b="6985"/>
            <wp:docPr id="9249" name="Chart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18960D6">
      <w:pPr>
        <w:rPr>
          <w:rFonts w:hint="eastAsia" w:ascii="仿宋" w:hAnsi="仿宋" w:eastAsia="仿宋" w:cs="仿宋"/>
          <w:sz w:val="32"/>
          <w:szCs w:val="32"/>
        </w:rPr>
      </w:pPr>
    </w:p>
    <w:p w14:paraId="6D0A2977">
      <w:pPr>
        <w:pStyle w:val="4"/>
        <w:spacing w:line="60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户籍人口。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年末全市户籍总人口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259304人，比上年减少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3077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人，下降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1.2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%，其中，市属141160人，农场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84187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人，森工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33957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人。在总人口中，城镇人口177160人，乡村人口82144人，户籍人口城镇化率68.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%。男性人口129057人，女性人口130247人，男女比例为100:100.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。0—17岁人口占全市总人口的比重为9.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%，60岁以上人口占全市总人口的比重为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31.6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%。全市人口出生率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‰，死亡率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9.98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‰，人口自然增长率-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‰。人口主要构成情况如下表：</w:t>
      </w:r>
    </w:p>
    <w:p w14:paraId="72E207B4">
      <w:pPr>
        <w:pStyle w:val="4"/>
        <w:spacing w:line="60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5"/>
        <w:gridCol w:w="3096"/>
      </w:tblGrid>
      <w:tr w14:paraId="65E3061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tcBorders>
              <w:bottom w:val="single" w:color="auto" w:sz="4" w:space="0"/>
            </w:tcBorders>
            <w:noWrap w:val="0"/>
            <w:vAlign w:val="top"/>
          </w:tcPr>
          <w:p w14:paraId="5481E5B5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指标</w:t>
            </w:r>
          </w:p>
        </w:tc>
        <w:tc>
          <w:tcPr>
            <w:tcW w:w="3095" w:type="dxa"/>
            <w:tcBorders>
              <w:bottom w:val="single" w:color="auto" w:sz="4" w:space="0"/>
            </w:tcBorders>
            <w:noWrap w:val="0"/>
            <w:vAlign w:val="top"/>
          </w:tcPr>
          <w:p w14:paraId="6EAD4977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年末数（人）</w:t>
            </w:r>
          </w:p>
        </w:tc>
        <w:tc>
          <w:tcPr>
            <w:tcW w:w="3096" w:type="dxa"/>
            <w:tcBorders>
              <w:bottom w:val="single" w:color="auto" w:sz="4" w:space="0"/>
            </w:tcBorders>
            <w:noWrap w:val="0"/>
            <w:vAlign w:val="top"/>
          </w:tcPr>
          <w:p w14:paraId="6EDF0EBE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比重</w:t>
            </w:r>
          </w:p>
        </w:tc>
      </w:tr>
      <w:tr w14:paraId="03E26F0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tcBorders>
              <w:top w:val="single" w:color="auto" w:sz="4" w:space="0"/>
            </w:tcBorders>
            <w:noWrap w:val="0"/>
            <w:vAlign w:val="top"/>
          </w:tcPr>
          <w:p w14:paraId="38357EC7"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年末户籍总人口</w:t>
            </w:r>
          </w:p>
        </w:tc>
        <w:tc>
          <w:tcPr>
            <w:tcW w:w="3095" w:type="dxa"/>
            <w:tcBorders>
              <w:top w:val="single" w:color="auto" w:sz="4" w:space="0"/>
            </w:tcBorders>
            <w:noWrap w:val="0"/>
            <w:vAlign w:val="top"/>
          </w:tcPr>
          <w:p w14:paraId="14CE1719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259304</w:t>
            </w:r>
          </w:p>
        </w:tc>
        <w:tc>
          <w:tcPr>
            <w:tcW w:w="3096" w:type="dxa"/>
            <w:tcBorders>
              <w:top w:val="single" w:color="auto" w:sz="4" w:space="0"/>
            </w:tcBorders>
            <w:noWrap w:val="0"/>
            <w:vAlign w:val="top"/>
          </w:tcPr>
          <w:p w14:paraId="10A38D5D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100.0</w:t>
            </w:r>
          </w:p>
        </w:tc>
      </w:tr>
      <w:tr w14:paraId="467411A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noWrap w:val="0"/>
            <w:vAlign w:val="top"/>
          </w:tcPr>
          <w:p w14:paraId="45ABA62E"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其中：城镇</w:t>
            </w:r>
          </w:p>
        </w:tc>
        <w:tc>
          <w:tcPr>
            <w:tcW w:w="3095" w:type="dxa"/>
            <w:noWrap w:val="0"/>
            <w:vAlign w:val="top"/>
          </w:tcPr>
          <w:p w14:paraId="477509D6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177160</w:t>
            </w:r>
          </w:p>
        </w:tc>
        <w:tc>
          <w:tcPr>
            <w:tcW w:w="3096" w:type="dxa"/>
            <w:noWrap w:val="0"/>
            <w:vAlign w:val="top"/>
          </w:tcPr>
          <w:p w14:paraId="4D2ECE46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68.3</w:t>
            </w:r>
          </w:p>
        </w:tc>
      </w:tr>
      <w:tr w14:paraId="1BF30B6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noWrap w:val="0"/>
            <w:vAlign w:val="top"/>
          </w:tcPr>
          <w:p w14:paraId="37BD3D4F"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乡村</w:t>
            </w:r>
          </w:p>
        </w:tc>
        <w:tc>
          <w:tcPr>
            <w:tcW w:w="3095" w:type="dxa"/>
            <w:noWrap w:val="0"/>
            <w:vAlign w:val="top"/>
          </w:tcPr>
          <w:p w14:paraId="3D93AB5E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82144</w:t>
            </w:r>
          </w:p>
        </w:tc>
        <w:tc>
          <w:tcPr>
            <w:tcW w:w="3096" w:type="dxa"/>
            <w:noWrap w:val="0"/>
            <w:vAlign w:val="top"/>
          </w:tcPr>
          <w:p w14:paraId="60FEC647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31.7</w:t>
            </w:r>
          </w:p>
        </w:tc>
      </w:tr>
      <w:tr w14:paraId="33FF31C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noWrap w:val="0"/>
            <w:vAlign w:val="top"/>
          </w:tcPr>
          <w:p w14:paraId="54393FF5"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其中：男性</w:t>
            </w:r>
          </w:p>
        </w:tc>
        <w:tc>
          <w:tcPr>
            <w:tcW w:w="3095" w:type="dxa"/>
            <w:noWrap w:val="0"/>
            <w:vAlign w:val="top"/>
          </w:tcPr>
          <w:p w14:paraId="73F16718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129057</w:t>
            </w:r>
          </w:p>
        </w:tc>
        <w:tc>
          <w:tcPr>
            <w:tcW w:w="3096" w:type="dxa"/>
            <w:noWrap w:val="0"/>
            <w:vAlign w:val="top"/>
          </w:tcPr>
          <w:p w14:paraId="7568F66E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49.8</w:t>
            </w:r>
          </w:p>
        </w:tc>
      </w:tr>
      <w:tr w14:paraId="214069D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noWrap w:val="0"/>
            <w:vAlign w:val="top"/>
          </w:tcPr>
          <w:p w14:paraId="317AC209"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女性</w:t>
            </w:r>
          </w:p>
        </w:tc>
        <w:tc>
          <w:tcPr>
            <w:tcW w:w="3095" w:type="dxa"/>
            <w:noWrap w:val="0"/>
            <w:vAlign w:val="top"/>
          </w:tcPr>
          <w:p w14:paraId="178701D2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130247</w:t>
            </w:r>
          </w:p>
        </w:tc>
        <w:tc>
          <w:tcPr>
            <w:tcW w:w="3096" w:type="dxa"/>
            <w:noWrap w:val="0"/>
            <w:vAlign w:val="top"/>
          </w:tcPr>
          <w:p w14:paraId="511BDB6E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50.2</w:t>
            </w:r>
          </w:p>
        </w:tc>
      </w:tr>
      <w:tr w14:paraId="20FFC3E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noWrap w:val="0"/>
            <w:vAlign w:val="top"/>
          </w:tcPr>
          <w:p w14:paraId="2045AE2A"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其中：0-17岁</w:t>
            </w:r>
          </w:p>
        </w:tc>
        <w:tc>
          <w:tcPr>
            <w:tcW w:w="3095" w:type="dxa"/>
            <w:noWrap w:val="0"/>
            <w:vAlign w:val="top"/>
          </w:tcPr>
          <w:p w14:paraId="01AE75C7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24487</w:t>
            </w:r>
          </w:p>
        </w:tc>
        <w:tc>
          <w:tcPr>
            <w:tcW w:w="3096" w:type="dxa"/>
            <w:noWrap w:val="0"/>
            <w:vAlign w:val="top"/>
          </w:tcPr>
          <w:p w14:paraId="7021E579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9.4</w:t>
            </w:r>
          </w:p>
        </w:tc>
      </w:tr>
      <w:tr w14:paraId="7D1F218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noWrap w:val="0"/>
            <w:vAlign w:val="top"/>
          </w:tcPr>
          <w:p w14:paraId="1EB49902"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18-59岁</w:t>
            </w:r>
          </w:p>
        </w:tc>
        <w:tc>
          <w:tcPr>
            <w:tcW w:w="3095" w:type="dxa"/>
            <w:noWrap w:val="0"/>
            <w:vAlign w:val="top"/>
          </w:tcPr>
          <w:p w14:paraId="18EC1E47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153018</w:t>
            </w:r>
          </w:p>
        </w:tc>
        <w:tc>
          <w:tcPr>
            <w:tcW w:w="3096" w:type="dxa"/>
            <w:noWrap w:val="0"/>
            <w:vAlign w:val="top"/>
          </w:tcPr>
          <w:p w14:paraId="62886B2B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59.0</w:t>
            </w:r>
          </w:p>
        </w:tc>
      </w:tr>
      <w:tr w14:paraId="0C9CD90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noWrap w:val="0"/>
            <w:vAlign w:val="top"/>
          </w:tcPr>
          <w:p w14:paraId="0A6C5586"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60岁以上</w:t>
            </w:r>
          </w:p>
        </w:tc>
        <w:tc>
          <w:tcPr>
            <w:tcW w:w="3095" w:type="dxa"/>
            <w:noWrap w:val="0"/>
            <w:vAlign w:val="top"/>
          </w:tcPr>
          <w:p w14:paraId="713BF0D3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81799</w:t>
            </w:r>
          </w:p>
        </w:tc>
        <w:tc>
          <w:tcPr>
            <w:tcW w:w="3096" w:type="dxa"/>
            <w:noWrap w:val="0"/>
            <w:vAlign w:val="top"/>
          </w:tcPr>
          <w:p w14:paraId="1CE61263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31.6</w:t>
            </w:r>
          </w:p>
        </w:tc>
      </w:tr>
    </w:tbl>
    <w:p w14:paraId="61E06D77">
      <w:pPr>
        <w:widowControl/>
        <w:spacing w:line="560" w:lineRule="exact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以上人口数据均为公安局户籍数据。</w:t>
      </w:r>
    </w:p>
    <w:p w14:paraId="41AB385D"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就业情况。全市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城镇新增就业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3200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人，失业人员实现再就业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5021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人，就业困难人员实现就业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687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人。</w:t>
      </w:r>
    </w:p>
    <w:p w14:paraId="50B2B657">
      <w:pPr>
        <w:adjustRightInd w:val="0"/>
        <w:spacing w:line="600" w:lineRule="exact"/>
        <w:jc w:val="center"/>
        <w:rPr>
          <w:rFonts w:hint="eastAsia" w:ascii="黑体" w:hAnsi="黑体" w:eastAsia="黑体" w:cs="宋体"/>
          <w:sz w:val="36"/>
          <w:szCs w:val="36"/>
        </w:rPr>
      </w:pPr>
    </w:p>
    <w:p w14:paraId="2A3B8CD1">
      <w:pPr>
        <w:adjustRightInd w:val="0"/>
        <w:spacing w:line="600" w:lineRule="exact"/>
        <w:jc w:val="center"/>
        <w:rPr>
          <w:rFonts w:hint="eastAsia" w:ascii="黑体" w:hAnsi="黑体" w:eastAsia="黑体" w:cs="宋体"/>
          <w:sz w:val="36"/>
          <w:szCs w:val="36"/>
        </w:rPr>
      </w:pPr>
      <w:r>
        <w:rPr>
          <w:rFonts w:hint="eastAsia" w:ascii="黑体" w:hAnsi="黑体" w:eastAsia="黑体" w:cs="宋体"/>
          <w:sz w:val="36"/>
          <w:szCs w:val="36"/>
        </w:rPr>
        <w:t>二、农   业</w:t>
      </w:r>
    </w:p>
    <w:p w14:paraId="742C5DCF">
      <w:pPr>
        <w:adjustRightInd w:val="0"/>
        <w:spacing w:line="600" w:lineRule="exact"/>
        <w:jc w:val="center"/>
        <w:rPr>
          <w:rFonts w:hint="eastAsia" w:ascii="仿宋_GB2312" w:hAnsi="宋体" w:eastAsia="仿宋_GB2312" w:cs="宋体"/>
          <w:b/>
          <w:sz w:val="36"/>
          <w:szCs w:val="36"/>
        </w:rPr>
      </w:pPr>
    </w:p>
    <w:p w14:paraId="6A5036DC"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农林牧渔业。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初步核算，全市实现农林牧渔业总产值1432636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元，按可比价格计算，比上年增长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%。其中，种植业产值129136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元，增长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%；林业产值30349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下降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.4%；畜牧业产值6401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下降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3.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%；渔业产值27194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元，增长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%；农林牧渔专业及辅助性活动产值19708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元，增长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%。</w:t>
      </w:r>
    </w:p>
    <w:p w14:paraId="16CA3C78"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农业生产条件。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年末全市拥有农业机械总动力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113.9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万千瓦（不含农垦），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比上年增长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3.7%；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拥有农用拖拉机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16803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台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，比上年增长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1.1%；农村用电量25571万千瓦时。</w:t>
      </w:r>
    </w:p>
    <w:p w14:paraId="468FAD2D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粮食种植。全市粮食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作物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播种面积480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402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公顷，比上年增加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33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公顷。其中，水稻种植面积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253083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公顷，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3761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公顷；玉米种植面积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114676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公顷，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750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公顷；大豆种植面积111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455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公顷，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2721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公顷。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绿色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有机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食品基地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认证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面积18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亩（不含农垦），获得国家认证的绿色食品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标志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、有机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认证产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品、地理标志产品分别为1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个、11个、6个。水产品产量10780吨，增长4.9%。</w:t>
      </w:r>
    </w:p>
    <w:p w14:paraId="6AA9AC3D">
      <w:pPr>
        <w:pStyle w:val="4"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粮食产量。全市粮食产量实现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290.9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万吨，比上年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下降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3.1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%，其中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水稻1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89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万吨，玉米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79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万吨，大豆2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万吨。</w:t>
      </w:r>
    </w:p>
    <w:p w14:paraId="383978D6">
      <w:pPr>
        <w:pStyle w:val="4"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畜牧业生产。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全年肉类总产量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5041.2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吨，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比上年下降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%；禽蛋产量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3577.5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吨，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比上年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下降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12.7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%；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生牛奶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产量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56010.3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吨，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比上年下降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年末生猪存栏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17802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头，比上年下降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34.6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%；生猪出栏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40195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头，比上年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下降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25.9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%。</w:t>
      </w:r>
    </w:p>
    <w:p w14:paraId="7F1E56CD">
      <w:pPr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088D9049">
      <w:pPr>
        <w:pStyle w:val="4"/>
        <w:spacing w:line="560" w:lineRule="exact"/>
        <w:jc w:val="center"/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</w:rPr>
        <w:t>主要畜产品产量和牲畜存栏</w:t>
      </w:r>
    </w:p>
    <w:p w14:paraId="6AB85853">
      <w:pPr>
        <w:pStyle w:val="4"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highlight w:val="none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3"/>
        <w:gridCol w:w="1949"/>
        <w:gridCol w:w="2322"/>
        <w:gridCol w:w="2322"/>
      </w:tblGrid>
      <w:tr w14:paraId="311F3E5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  <w:tcBorders>
              <w:bottom w:val="single" w:color="auto" w:sz="4" w:space="0"/>
            </w:tcBorders>
            <w:noWrap w:val="0"/>
            <w:vAlign w:val="top"/>
          </w:tcPr>
          <w:p w14:paraId="20EA29A0">
            <w:pPr>
              <w:pStyle w:val="4"/>
              <w:spacing w:line="560" w:lineRule="exact"/>
              <w:jc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highlight w:val="none"/>
              </w:rPr>
              <w:t>指标</w:t>
            </w:r>
          </w:p>
        </w:tc>
        <w:tc>
          <w:tcPr>
            <w:tcW w:w="1949" w:type="dxa"/>
            <w:tcBorders>
              <w:bottom w:val="single" w:color="auto" w:sz="4" w:space="0"/>
            </w:tcBorders>
            <w:noWrap w:val="0"/>
            <w:vAlign w:val="top"/>
          </w:tcPr>
          <w:p w14:paraId="42BBEB19">
            <w:pPr>
              <w:pStyle w:val="4"/>
              <w:spacing w:line="560" w:lineRule="exact"/>
              <w:jc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2322" w:type="dxa"/>
            <w:tcBorders>
              <w:bottom w:val="single" w:color="auto" w:sz="4" w:space="0"/>
            </w:tcBorders>
            <w:noWrap w:val="0"/>
            <w:vAlign w:val="top"/>
          </w:tcPr>
          <w:p w14:paraId="51A1F6CC">
            <w:pPr>
              <w:pStyle w:val="4"/>
              <w:spacing w:line="560" w:lineRule="exact"/>
              <w:jc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highlight w:val="none"/>
              </w:rPr>
              <w:t>绝对值</w:t>
            </w:r>
          </w:p>
        </w:tc>
        <w:tc>
          <w:tcPr>
            <w:tcW w:w="2322" w:type="dxa"/>
            <w:tcBorders>
              <w:bottom w:val="single" w:color="auto" w:sz="4" w:space="0"/>
            </w:tcBorders>
            <w:noWrap w:val="0"/>
            <w:vAlign w:val="top"/>
          </w:tcPr>
          <w:p w14:paraId="5C8603E7">
            <w:pPr>
              <w:pStyle w:val="4"/>
              <w:spacing w:line="560" w:lineRule="exact"/>
              <w:jc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highlight w:val="none"/>
              </w:rPr>
              <w:t>增速（%）</w:t>
            </w:r>
          </w:p>
        </w:tc>
      </w:tr>
      <w:tr w14:paraId="37BE2C2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  <w:tcBorders>
              <w:top w:val="single" w:color="auto" w:sz="4" w:space="0"/>
            </w:tcBorders>
            <w:noWrap w:val="0"/>
            <w:vAlign w:val="top"/>
          </w:tcPr>
          <w:p w14:paraId="376AFA09">
            <w:pPr>
              <w:pStyle w:val="4"/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</w:rPr>
              <w:t>肉类</w:t>
            </w:r>
          </w:p>
        </w:tc>
        <w:tc>
          <w:tcPr>
            <w:tcW w:w="1949" w:type="dxa"/>
            <w:tcBorders>
              <w:top w:val="single" w:color="auto" w:sz="4" w:space="0"/>
            </w:tcBorders>
            <w:noWrap w:val="0"/>
            <w:vAlign w:val="top"/>
          </w:tcPr>
          <w:p w14:paraId="0C257E9D">
            <w:pPr>
              <w:pStyle w:val="4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</w:rPr>
              <w:t>吨</w:t>
            </w:r>
          </w:p>
        </w:tc>
        <w:tc>
          <w:tcPr>
            <w:tcW w:w="2322" w:type="dxa"/>
            <w:tcBorders>
              <w:top w:val="single" w:color="auto" w:sz="4" w:space="0"/>
            </w:tcBorders>
            <w:noWrap w:val="0"/>
            <w:vAlign w:val="top"/>
          </w:tcPr>
          <w:p w14:paraId="554D3AF2">
            <w:pPr>
              <w:pStyle w:val="4"/>
              <w:tabs>
                <w:tab w:val="center" w:pos="1053"/>
                <w:tab w:val="right" w:pos="2226"/>
              </w:tabs>
              <w:spacing w:line="560" w:lineRule="exac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/>
              </w:rPr>
              <w:t>5041.2</w:t>
            </w:r>
          </w:p>
        </w:tc>
        <w:tc>
          <w:tcPr>
            <w:tcW w:w="2322" w:type="dxa"/>
            <w:tcBorders>
              <w:top w:val="single" w:color="auto" w:sz="4" w:space="0"/>
            </w:tcBorders>
            <w:noWrap w:val="0"/>
            <w:vAlign w:val="top"/>
          </w:tcPr>
          <w:p w14:paraId="7027ED1F">
            <w:pPr>
              <w:pStyle w:val="4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/>
              </w:rPr>
              <w:t>-13.8</w:t>
            </w:r>
          </w:p>
        </w:tc>
      </w:tr>
      <w:tr w14:paraId="23CEC26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693" w:type="dxa"/>
            <w:noWrap w:val="0"/>
            <w:vAlign w:val="top"/>
          </w:tcPr>
          <w:p w14:paraId="31EB614E">
            <w:pPr>
              <w:pStyle w:val="4"/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</w:rPr>
              <w:t>禽蛋</w:t>
            </w:r>
          </w:p>
        </w:tc>
        <w:tc>
          <w:tcPr>
            <w:tcW w:w="1949" w:type="dxa"/>
            <w:noWrap w:val="0"/>
            <w:vAlign w:val="top"/>
          </w:tcPr>
          <w:p w14:paraId="79F20A22">
            <w:pPr>
              <w:pStyle w:val="4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</w:rPr>
              <w:t>吨</w:t>
            </w:r>
          </w:p>
        </w:tc>
        <w:tc>
          <w:tcPr>
            <w:tcW w:w="2322" w:type="dxa"/>
            <w:noWrap w:val="0"/>
            <w:vAlign w:val="top"/>
          </w:tcPr>
          <w:p w14:paraId="29473285">
            <w:pPr>
              <w:pStyle w:val="4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/>
              </w:rPr>
              <w:t>3577.5</w:t>
            </w:r>
          </w:p>
        </w:tc>
        <w:tc>
          <w:tcPr>
            <w:tcW w:w="2322" w:type="dxa"/>
            <w:noWrap w:val="0"/>
            <w:vAlign w:val="top"/>
          </w:tcPr>
          <w:p w14:paraId="52EE2E0A">
            <w:pPr>
              <w:pStyle w:val="4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</w:rPr>
              <w:t>.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</w:tr>
      <w:tr w14:paraId="7156619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  <w:noWrap w:val="0"/>
            <w:vAlign w:val="top"/>
          </w:tcPr>
          <w:p w14:paraId="1CA6DBA3">
            <w:pPr>
              <w:pStyle w:val="4"/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eastAsia="zh-CN"/>
              </w:rPr>
              <w:t>生牛奶</w:t>
            </w:r>
          </w:p>
        </w:tc>
        <w:tc>
          <w:tcPr>
            <w:tcW w:w="1949" w:type="dxa"/>
            <w:noWrap w:val="0"/>
            <w:vAlign w:val="top"/>
          </w:tcPr>
          <w:p w14:paraId="7F347888">
            <w:pPr>
              <w:pStyle w:val="4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</w:rPr>
              <w:t>吨</w:t>
            </w:r>
          </w:p>
        </w:tc>
        <w:tc>
          <w:tcPr>
            <w:tcW w:w="2322" w:type="dxa"/>
            <w:noWrap w:val="0"/>
            <w:vAlign w:val="top"/>
          </w:tcPr>
          <w:p w14:paraId="563C0817">
            <w:pPr>
              <w:pStyle w:val="4"/>
              <w:spacing w:line="560" w:lineRule="exac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/>
              </w:rPr>
              <w:t>56010.3</w:t>
            </w:r>
          </w:p>
        </w:tc>
        <w:tc>
          <w:tcPr>
            <w:tcW w:w="2322" w:type="dxa"/>
            <w:noWrap w:val="0"/>
            <w:vAlign w:val="top"/>
          </w:tcPr>
          <w:p w14:paraId="6E924E99">
            <w:pPr>
              <w:pStyle w:val="4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/>
              </w:rPr>
              <w:t>-4.1</w:t>
            </w:r>
          </w:p>
        </w:tc>
      </w:tr>
      <w:tr w14:paraId="06C7151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  <w:noWrap w:val="0"/>
            <w:vAlign w:val="top"/>
          </w:tcPr>
          <w:p w14:paraId="5114A319">
            <w:pPr>
              <w:pStyle w:val="4"/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</w:rPr>
              <w:t>猪年末存栏</w:t>
            </w:r>
          </w:p>
        </w:tc>
        <w:tc>
          <w:tcPr>
            <w:tcW w:w="1949" w:type="dxa"/>
            <w:noWrap w:val="0"/>
            <w:vAlign w:val="top"/>
          </w:tcPr>
          <w:p w14:paraId="3C697C55">
            <w:pPr>
              <w:pStyle w:val="4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</w:rPr>
              <w:t>头</w:t>
            </w:r>
          </w:p>
        </w:tc>
        <w:tc>
          <w:tcPr>
            <w:tcW w:w="2322" w:type="dxa"/>
            <w:noWrap w:val="0"/>
            <w:vAlign w:val="top"/>
          </w:tcPr>
          <w:p w14:paraId="6FE8F877">
            <w:pPr>
              <w:pStyle w:val="4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/>
              </w:rPr>
              <w:t>17802</w:t>
            </w:r>
          </w:p>
        </w:tc>
        <w:tc>
          <w:tcPr>
            <w:tcW w:w="2322" w:type="dxa"/>
            <w:noWrap w:val="0"/>
            <w:vAlign w:val="top"/>
          </w:tcPr>
          <w:p w14:paraId="171490AE">
            <w:pPr>
              <w:pStyle w:val="4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/>
              </w:rPr>
              <w:t>34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</w:rPr>
              <w:t>.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 w14:paraId="1ABCEC1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  <w:noWrap w:val="0"/>
            <w:vAlign w:val="top"/>
          </w:tcPr>
          <w:p w14:paraId="29618B97">
            <w:pPr>
              <w:pStyle w:val="4"/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</w:rPr>
              <w:t>家禽年末存栏</w:t>
            </w:r>
          </w:p>
        </w:tc>
        <w:tc>
          <w:tcPr>
            <w:tcW w:w="1949" w:type="dxa"/>
            <w:noWrap w:val="0"/>
            <w:vAlign w:val="top"/>
          </w:tcPr>
          <w:p w14:paraId="0105A83B">
            <w:pPr>
              <w:pStyle w:val="4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</w:rPr>
              <w:t>只</w:t>
            </w:r>
          </w:p>
        </w:tc>
        <w:tc>
          <w:tcPr>
            <w:tcW w:w="2322" w:type="dxa"/>
            <w:noWrap w:val="0"/>
            <w:vAlign w:val="top"/>
          </w:tcPr>
          <w:p w14:paraId="61F70461">
            <w:pPr>
              <w:pStyle w:val="4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/>
              </w:rPr>
              <w:t>282746</w:t>
            </w:r>
          </w:p>
        </w:tc>
        <w:tc>
          <w:tcPr>
            <w:tcW w:w="2322" w:type="dxa"/>
            <w:noWrap w:val="0"/>
            <w:vAlign w:val="top"/>
          </w:tcPr>
          <w:p w14:paraId="01D1264C">
            <w:pPr>
              <w:pStyle w:val="4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/>
              </w:rPr>
              <w:t>-15.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</w:rPr>
              <w:t>4</w:t>
            </w:r>
          </w:p>
        </w:tc>
      </w:tr>
      <w:tr w14:paraId="44326A7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  <w:noWrap w:val="0"/>
            <w:vAlign w:val="top"/>
          </w:tcPr>
          <w:p w14:paraId="24BB4FE7">
            <w:pPr>
              <w:pStyle w:val="4"/>
              <w:spacing w:line="56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</w:rPr>
              <w:t>牛年末存栏</w:t>
            </w:r>
          </w:p>
        </w:tc>
        <w:tc>
          <w:tcPr>
            <w:tcW w:w="1949" w:type="dxa"/>
            <w:noWrap w:val="0"/>
            <w:vAlign w:val="top"/>
          </w:tcPr>
          <w:p w14:paraId="280904DA">
            <w:pPr>
              <w:pStyle w:val="4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</w:rPr>
              <w:t>头</w:t>
            </w:r>
          </w:p>
        </w:tc>
        <w:tc>
          <w:tcPr>
            <w:tcW w:w="2322" w:type="dxa"/>
            <w:noWrap w:val="0"/>
            <w:vAlign w:val="top"/>
          </w:tcPr>
          <w:p w14:paraId="68F359E3">
            <w:pPr>
              <w:pStyle w:val="4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/>
              </w:rPr>
              <w:t>20641</w:t>
            </w:r>
          </w:p>
        </w:tc>
        <w:tc>
          <w:tcPr>
            <w:tcW w:w="2322" w:type="dxa"/>
            <w:noWrap w:val="0"/>
            <w:vAlign w:val="top"/>
          </w:tcPr>
          <w:p w14:paraId="25E30AF5">
            <w:pPr>
              <w:pStyle w:val="4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/>
              </w:rPr>
              <w:t>-15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</w:rPr>
              <w:t>.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 w14:paraId="096F8B1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  <w:noWrap w:val="0"/>
            <w:vAlign w:val="top"/>
          </w:tcPr>
          <w:p w14:paraId="5AFECB91">
            <w:pPr>
              <w:pStyle w:val="4"/>
              <w:spacing w:line="560" w:lineRule="exact"/>
              <w:ind w:firstLine="280" w:firstLineChars="1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</w:rPr>
              <w:t>其中：奶牛</w:t>
            </w:r>
          </w:p>
        </w:tc>
        <w:tc>
          <w:tcPr>
            <w:tcW w:w="1949" w:type="dxa"/>
            <w:noWrap w:val="0"/>
            <w:vAlign w:val="top"/>
          </w:tcPr>
          <w:p w14:paraId="70AF5B76">
            <w:pPr>
              <w:pStyle w:val="4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</w:rPr>
              <w:t>头</w:t>
            </w:r>
          </w:p>
        </w:tc>
        <w:tc>
          <w:tcPr>
            <w:tcW w:w="2322" w:type="dxa"/>
            <w:noWrap w:val="0"/>
            <w:vAlign w:val="top"/>
          </w:tcPr>
          <w:p w14:paraId="59C5C2DA">
            <w:pPr>
              <w:pStyle w:val="4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/>
              </w:rPr>
              <w:t>10408</w:t>
            </w:r>
          </w:p>
        </w:tc>
        <w:tc>
          <w:tcPr>
            <w:tcW w:w="2322" w:type="dxa"/>
            <w:noWrap w:val="0"/>
            <w:vAlign w:val="top"/>
          </w:tcPr>
          <w:p w14:paraId="1D4984EC">
            <w:pPr>
              <w:pStyle w:val="4"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/>
              </w:rPr>
              <w:t>-30.8</w:t>
            </w:r>
          </w:p>
        </w:tc>
      </w:tr>
    </w:tbl>
    <w:p w14:paraId="7C84D3F3"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 w14:paraId="4411FDA1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543AD38E">
      <w:pPr>
        <w:numPr>
          <w:ilvl w:val="0"/>
          <w:numId w:val="1"/>
        </w:numPr>
        <w:adjustRightInd w:val="0"/>
        <w:spacing w:line="560" w:lineRule="exact"/>
        <w:jc w:val="center"/>
        <w:rPr>
          <w:rFonts w:hint="eastAsia" w:ascii="黑体" w:hAnsi="黑体" w:eastAsia="黑体" w:cs="宋体"/>
          <w:sz w:val="36"/>
          <w:szCs w:val="36"/>
        </w:rPr>
      </w:pPr>
      <w:r>
        <w:rPr>
          <w:rFonts w:hint="eastAsia" w:ascii="黑体" w:hAnsi="黑体" w:eastAsia="黑体" w:cs="宋体"/>
          <w:sz w:val="36"/>
          <w:szCs w:val="36"/>
        </w:rPr>
        <w:t>工业和建筑业</w:t>
      </w:r>
    </w:p>
    <w:p w14:paraId="05799819">
      <w:pPr>
        <w:numPr>
          <w:ilvl w:val="0"/>
          <w:numId w:val="0"/>
        </w:numPr>
        <w:adjustRightInd w:val="0"/>
        <w:spacing w:line="560" w:lineRule="exact"/>
        <w:jc w:val="both"/>
        <w:rPr>
          <w:rFonts w:hint="eastAsia" w:ascii="黑体" w:hAnsi="黑体" w:eastAsia="黑体" w:cs="宋体"/>
          <w:sz w:val="36"/>
          <w:szCs w:val="36"/>
        </w:rPr>
      </w:pPr>
    </w:p>
    <w:p w14:paraId="0162D2E3"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工业生产。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全年规模以上工业企业增加值按可比价计算比上年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增长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其中，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绿色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食品比上年下降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，医药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制药比上年增长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22.8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能源比上年下降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F8F50DE"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工业效益。全市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规模以上工业企业营业收入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比上年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下降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9.5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%，利润总额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比上年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下降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20.8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%，税金总额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比上年增长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.0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%。</w:t>
      </w:r>
    </w:p>
    <w:p w14:paraId="35E8C04C">
      <w:pPr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2AACBC9C">
      <w:pPr>
        <w:adjustRightInd w:val="0"/>
        <w:spacing w:line="560" w:lineRule="exact"/>
        <w:jc w:val="center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规模以上工业主要产品产量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1"/>
        <w:gridCol w:w="2322"/>
        <w:gridCol w:w="2322"/>
      </w:tblGrid>
      <w:tr w14:paraId="03FB3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tcBorders>
              <w:left w:val="nil"/>
            </w:tcBorders>
            <w:noWrap w:val="0"/>
            <w:vAlign w:val="top"/>
          </w:tcPr>
          <w:p w14:paraId="5A42FF0A">
            <w:pPr>
              <w:tabs>
                <w:tab w:val="decimal" w:pos="900"/>
                <w:tab w:val="decimal" w:pos="7560"/>
              </w:tabs>
              <w:adjustRightIn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产品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eastAsia="zh-CN"/>
              </w:rPr>
              <w:t>名称</w:t>
            </w:r>
          </w:p>
        </w:tc>
        <w:tc>
          <w:tcPr>
            <w:tcW w:w="2321" w:type="dxa"/>
            <w:noWrap w:val="0"/>
            <w:vAlign w:val="top"/>
          </w:tcPr>
          <w:p w14:paraId="0741D98E">
            <w:pPr>
              <w:tabs>
                <w:tab w:val="decimal" w:pos="900"/>
                <w:tab w:val="decimal" w:pos="7560"/>
              </w:tabs>
              <w:adjustRightIn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eastAsia="zh-CN"/>
              </w:rPr>
              <w:t>计量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2322" w:type="dxa"/>
            <w:noWrap w:val="0"/>
            <w:vAlign w:val="top"/>
          </w:tcPr>
          <w:p w14:paraId="1FFF0F12">
            <w:pPr>
              <w:tabs>
                <w:tab w:val="decimal" w:pos="900"/>
                <w:tab w:val="decimal" w:pos="7560"/>
              </w:tabs>
              <w:adjustRightIn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eastAsia="zh-CN"/>
              </w:rPr>
              <w:t>绝对值</w:t>
            </w:r>
          </w:p>
        </w:tc>
        <w:tc>
          <w:tcPr>
            <w:tcW w:w="2322" w:type="dxa"/>
            <w:tcBorders>
              <w:right w:val="nil"/>
            </w:tcBorders>
            <w:noWrap w:val="0"/>
            <w:vAlign w:val="top"/>
          </w:tcPr>
          <w:p w14:paraId="25064590">
            <w:pPr>
              <w:tabs>
                <w:tab w:val="decimal" w:pos="900"/>
                <w:tab w:val="decimal" w:pos="7560"/>
              </w:tabs>
              <w:adjustRightIn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增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eastAsia="zh-CN"/>
              </w:rPr>
              <w:t>速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（%）</w:t>
            </w:r>
          </w:p>
        </w:tc>
      </w:tr>
      <w:tr w14:paraId="4A73D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tcBorders>
              <w:left w:val="nil"/>
              <w:bottom w:val="nil"/>
            </w:tcBorders>
            <w:noWrap w:val="0"/>
            <w:vAlign w:val="top"/>
          </w:tcPr>
          <w:p w14:paraId="32DF052D">
            <w:pPr>
              <w:tabs>
                <w:tab w:val="decimal" w:pos="900"/>
                <w:tab w:val="decimal" w:pos="7560"/>
              </w:tabs>
              <w:adjustRightIn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水  泥</w:t>
            </w:r>
          </w:p>
        </w:tc>
        <w:tc>
          <w:tcPr>
            <w:tcW w:w="2321" w:type="dxa"/>
            <w:tcBorders>
              <w:bottom w:val="nil"/>
            </w:tcBorders>
            <w:noWrap w:val="0"/>
            <w:vAlign w:val="top"/>
          </w:tcPr>
          <w:p w14:paraId="703E3674">
            <w:pPr>
              <w:tabs>
                <w:tab w:val="decimal" w:pos="900"/>
                <w:tab w:val="decimal" w:pos="7560"/>
              </w:tabs>
              <w:adjustRightIn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吨</w:t>
            </w:r>
          </w:p>
        </w:tc>
        <w:tc>
          <w:tcPr>
            <w:tcW w:w="2322" w:type="dxa"/>
            <w:tcBorders>
              <w:bottom w:val="nil"/>
            </w:tcBorders>
            <w:noWrap w:val="0"/>
            <w:vAlign w:val="bottom"/>
          </w:tcPr>
          <w:p w14:paraId="7324EC2D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76250</w:t>
            </w:r>
          </w:p>
        </w:tc>
        <w:tc>
          <w:tcPr>
            <w:tcW w:w="2322" w:type="dxa"/>
            <w:tcBorders>
              <w:bottom w:val="nil"/>
              <w:right w:val="nil"/>
            </w:tcBorders>
            <w:noWrap w:val="0"/>
            <w:vAlign w:val="top"/>
          </w:tcPr>
          <w:p w14:paraId="6BAD2F6A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-12.4</w:t>
            </w:r>
          </w:p>
        </w:tc>
      </w:tr>
      <w:tr w14:paraId="0CE58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tcBorders>
              <w:top w:val="nil"/>
              <w:left w:val="nil"/>
              <w:bottom w:val="nil"/>
            </w:tcBorders>
            <w:noWrap w:val="0"/>
            <w:vAlign w:val="top"/>
          </w:tcPr>
          <w:p w14:paraId="74EB1A03">
            <w:pPr>
              <w:tabs>
                <w:tab w:val="decimal" w:pos="900"/>
                <w:tab w:val="decimal" w:pos="7560"/>
              </w:tabs>
              <w:adjustRightIn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中成药</w:t>
            </w:r>
          </w:p>
        </w:tc>
        <w:tc>
          <w:tcPr>
            <w:tcW w:w="2321" w:type="dxa"/>
            <w:tcBorders>
              <w:top w:val="nil"/>
              <w:bottom w:val="nil"/>
            </w:tcBorders>
            <w:noWrap w:val="0"/>
            <w:vAlign w:val="top"/>
          </w:tcPr>
          <w:p w14:paraId="0BDC3D5C">
            <w:pPr>
              <w:tabs>
                <w:tab w:val="decimal" w:pos="900"/>
                <w:tab w:val="decimal" w:pos="7560"/>
              </w:tabs>
              <w:adjustRightIn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吨</w:t>
            </w:r>
          </w:p>
        </w:tc>
        <w:tc>
          <w:tcPr>
            <w:tcW w:w="2322" w:type="dxa"/>
            <w:tcBorders>
              <w:top w:val="nil"/>
              <w:bottom w:val="nil"/>
            </w:tcBorders>
            <w:noWrap w:val="0"/>
            <w:vAlign w:val="top"/>
          </w:tcPr>
          <w:p w14:paraId="6CA7DCB8">
            <w:pPr>
              <w:tabs>
                <w:tab w:val="decimal" w:pos="900"/>
                <w:tab w:val="decimal" w:pos="7560"/>
              </w:tabs>
              <w:adjustRightIn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4595</w:t>
            </w:r>
          </w:p>
        </w:tc>
        <w:tc>
          <w:tcPr>
            <w:tcW w:w="2322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 w14:paraId="2FC4998A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-4.0</w:t>
            </w:r>
          </w:p>
        </w:tc>
      </w:tr>
      <w:tr w14:paraId="3B022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tcBorders>
              <w:top w:val="nil"/>
              <w:left w:val="nil"/>
              <w:bottom w:val="nil"/>
            </w:tcBorders>
            <w:noWrap w:val="0"/>
            <w:vAlign w:val="top"/>
          </w:tcPr>
          <w:p w14:paraId="2E67E53A">
            <w:pPr>
              <w:tabs>
                <w:tab w:val="decimal" w:pos="900"/>
                <w:tab w:val="decimal" w:pos="7560"/>
              </w:tabs>
              <w:adjustRightIn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饮  料</w:t>
            </w:r>
          </w:p>
        </w:tc>
        <w:tc>
          <w:tcPr>
            <w:tcW w:w="2321" w:type="dxa"/>
            <w:tcBorders>
              <w:top w:val="nil"/>
              <w:bottom w:val="nil"/>
            </w:tcBorders>
            <w:noWrap w:val="0"/>
            <w:vAlign w:val="top"/>
          </w:tcPr>
          <w:p w14:paraId="48256D1D">
            <w:pPr>
              <w:tabs>
                <w:tab w:val="decimal" w:pos="900"/>
                <w:tab w:val="decimal" w:pos="7560"/>
              </w:tabs>
              <w:adjustRightIn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吨</w:t>
            </w:r>
          </w:p>
        </w:tc>
        <w:tc>
          <w:tcPr>
            <w:tcW w:w="2322" w:type="dxa"/>
            <w:tcBorders>
              <w:top w:val="nil"/>
              <w:bottom w:val="nil"/>
            </w:tcBorders>
            <w:noWrap w:val="0"/>
            <w:vAlign w:val="bottom"/>
          </w:tcPr>
          <w:p w14:paraId="78AF9C56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73764</w:t>
            </w:r>
          </w:p>
        </w:tc>
        <w:tc>
          <w:tcPr>
            <w:tcW w:w="2322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 w14:paraId="2C71BADB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59.5</w:t>
            </w:r>
          </w:p>
        </w:tc>
      </w:tr>
      <w:tr w14:paraId="49F14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tcBorders>
              <w:top w:val="nil"/>
              <w:left w:val="nil"/>
            </w:tcBorders>
            <w:noWrap w:val="0"/>
            <w:vAlign w:val="top"/>
          </w:tcPr>
          <w:p w14:paraId="32BDDDDB">
            <w:pPr>
              <w:tabs>
                <w:tab w:val="decimal" w:pos="900"/>
                <w:tab w:val="decimal" w:pos="7560"/>
              </w:tabs>
              <w:adjustRightIn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大  米</w:t>
            </w:r>
          </w:p>
        </w:tc>
        <w:tc>
          <w:tcPr>
            <w:tcW w:w="2321" w:type="dxa"/>
            <w:tcBorders>
              <w:top w:val="nil"/>
            </w:tcBorders>
            <w:noWrap w:val="0"/>
            <w:vAlign w:val="top"/>
          </w:tcPr>
          <w:p w14:paraId="0093C7EB">
            <w:pPr>
              <w:tabs>
                <w:tab w:val="decimal" w:pos="900"/>
                <w:tab w:val="decimal" w:pos="7560"/>
              </w:tabs>
              <w:adjustRightIn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吨</w:t>
            </w:r>
          </w:p>
        </w:tc>
        <w:tc>
          <w:tcPr>
            <w:tcW w:w="2322" w:type="dxa"/>
            <w:tcBorders>
              <w:top w:val="nil"/>
            </w:tcBorders>
            <w:noWrap w:val="0"/>
            <w:vAlign w:val="bottom"/>
          </w:tcPr>
          <w:p w14:paraId="29A0317C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908849</w:t>
            </w:r>
          </w:p>
        </w:tc>
        <w:tc>
          <w:tcPr>
            <w:tcW w:w="2322" w:type="dxa"/>
            <w:tcBorders>
              <w:top w:val="nil"/>
              <w:right w:val="nil"/>
            </w:tcBorders>
            <w:noWrap w:val="0"/>
            <w:vAlign w:val="top"/>
          </w:tcPr>
          <w:p w14:paraId="06AB4CF9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-14.0</w:t>
            </w:r>
          </w:p>
        </w:tc>
      </w:tr>
    </w:tbl>
    <w:p w14:paraId="527B0076">
      <w:pPr>
        <w:adjustRightInd w:val="0"/>
        <w:spacing w:line="560" w:lineRule="exact"/>
        <w:ind w:firstLine="720" w:firstLineChars="300"/>
        <w:rPr>
          <w:rFonts w:hint="eastAsia" w:ascii="仿宋" w:hAnsi="仿宋" w:eastAsia="仿宋" w:cs="仿宋"/>
          <w:sz w:val="24"/>
          <w:szCs w:val="24"/>
          <w:highlight w:val="none"/>
          <w:u w:val="single" w:color="FFFFFF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u w:val="single" w:color="FFFFFF"/>
        </w:rPr>
        <w:t>注：上述规模以上工业企业数据均为202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 w:color="FFFFFF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 w:color="FFFFFF"/>
        </w:rPr>
        <w:t>年12月快报数据。</w:t>
      </w:r>
    </w:p>
    <w:p w14:paraId="7817A88E">
      <w:pPr>
        <w:adjustRightInd w:val="0"/>
        <w:spacing w:line="560" w:lineRule="exact"/>
        <w:ind w:firstLine="720" w:firstLineChars="300"/>
        <w:rPr>
          <w:rFonts w:hint="eastAsia" w:ascii="仿宋" w:hAnsi="仿宋" w:eastAsia="仿宋" w:cs="仿宋"/>
          <w:sz w:val="24"/>
          <w:szCs w:val="24"/>
          <w:highlight w:val="none"/>
          <w:u w:val="single" w:color="FFFFFF"/>
        </w:rPr>
      </w:pPr>
    </w:p>
    <w:p w14:paraId="6A4E750D"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建筑业。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全年实现建筑业增加值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20007万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元，按可比价格计算，比上年增长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36.3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16家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资质等级三级及以上的建筑业企业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实现营业收入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31220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万元，比上年增长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68.6%，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房屋建筑施工面积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3518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平方米，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比上年下降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21.4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 w14:paraId="4F167E68">
      <w:pPr>
        <w:spacing w:line="560" w:lineRule="exact"/>
        <w:jc w:val="center"/>
        <w:rPr>
          <w:rFonts w:hint="eastAsia" w:ascii="黑体" w:hAnsi="黑体" w:eastAsia="黑体" w:cs="宋体"/>
          <w:sz w:val="36"/>
          <w:szCs w:val="36"/>
        </w:rPr>
      </w:pPr>
      <w:r>
        <w:rPr>
          <w:rFonts w:hint="eastAsia" w:ascii="黑体" w:hAnsi="黑体" w:eastAsia="黑体" w:cs="宋体"/>
          <w:sz w:val="36"/>
          <w:szCs w:val="36"/>
        </w:rPr>
        <w:t>四、固定资产投资</w:t>
      </w:r>
    </w:p>
    <w:p w14:paraId="7ECC9C07"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 w14:paraId="3D3D4A0F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固定资产投资。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全年固定资产投资（不含农户）比上年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增长12.7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，其中，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第一产业投资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增长273.4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第二产业投资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下降80.2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第三产业投资增长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13.6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%。在建项目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个，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中计划总投资亿元及以上项目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个。民间投资下降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79.4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%，占固定资产投资（不含农户）的比重为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6.5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%。</w:t>
      </w:r>
    </w:p>
    <w:p w14:paraId="51F3CB73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房地产开发。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全年房地产开发投资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896万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元，比上年增长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.1%。商品房销售面积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49314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平方米，下降2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%；商品房销售额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17983万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元，下降1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%。</w:t>
      </w:r>
    </w:p>
    <w:p w14:paraId="0223F2C6"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6B591D5F">
      <w:pPr>
        <w:spacing w:line="560" w:lineRule="exact"/>
        <w:jc w:val="center"/>
        <w:rPr>
          <w:rFonts w:hint="eastAsia" w:ascii="黑体" w:hAnsi="黑体" w:eastAsia="黑体" w:cs="宋体"/>
          <w:sz w:val="36"/>
          <w:szCs w:val="36"/>
        </w:rPr>
      </w:pPr>
      <w:r>
        <w:rPr>
          <w:rFonts w:hint="eastAsia" w:ascii="黑体" w:hAnsi="黑体" w:eastAsia="黑体" w:cs="宋体"/>
          <w:sz w:val="36"/>
          <w:szCs w:val="36"/>
        </w:rPr>
        <w:t>五、国内贸易</w:t>
      </w:r>
    </w:p>
    <w:p w14:paraId="38493265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378EBFEE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消费市场。全年实现社会消费品零售总额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303687万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元，比上年增长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2.5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%。从地域看，城镇实现消费品零售额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258166万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元，增长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2.5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%；乡村实现消费品零售额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45521万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元，增长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2.0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%。从行业看，批发业实现零售额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79613万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元，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下降1.8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%；零售业实现零售额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178981万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元，增长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4.8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%；住宿业实现零售额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2159万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元，增长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1.0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%；餐饮业实现零售额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42934万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元，增长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.3%。</w:t>
      </w:r>
    </w:p>
    <w:p w14:paraId="31C85DDF">
      <w:pPr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热销商品。全年限额以上单位商品零售额中，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石油及制品类比上年增长277.9%，烟酒类增长14.6%，化妆品类增长14.0%，家用电器和音像器材类增长12.9%，饮料类增长12.6%，服装、鞋帽、针纺织品类增长11.5%，日用品类增长11.1%，汽车类增长4.5%，中西药品类增长0.1%。</w:t>
      </w:r>
    </w:p>
    <w:p w14:paraId="33EE9FA4">
      <w:pPr>
        <w:rPr>
          <w:rFonts w:hint="eastAsia" w:ascii="仿宋" w:hAnsi="仿宋" w:eastAsia="仿宋" w:cs="仿宋"/>
          <w:sz w:val="32"/>
          <w:szCs w:val="32"/>
        </w:rPr>
      </w:pPr>
    </w:p>
    <w:p w14:paraId="03F8619C">
      <w:pPr>
        <w:numPr>
          <w:ilvl w:val="0"/>
          <w:numId w:val="0"/>
        </w:numPr>
        <w:adjustRightInd w:val="0"/>
        <w:spacing w:line="560" w:lineRule="exact"/>
        <w:jc w:val="center"/>
        <w:rPr>
          <w:rFonts w:hint="eastAsia" w:ascii="黑体" w:hAnsi="黑体" w:eastAsia="黑体" w:cs="宋体"/>
          <w:sz w:val="36"/>
          <w:szCs w:val="36"/>
        </w:rPr>
      </w:pPr>
      <w:r>
        <w:rPr>
          <w:rFonts w:hint="eastAsia" w:ascii="黑体" w:hAnsi="黑体" w:eastAsia="黑体" w:cs="宋体"/>
          <w:sz w:val="36"/>
          <w:szCs w:val="36"/>
          <w:lang w:eastAsia="zh-CN"/>
        </w:rPr>
        <w:t>六、</w:t>
      </w:r>
      <w:r>
        <w:rPr>
          <w:rFonts w:hint="eastAsia" w:ascii="黑体" w:hAnsi="黑体" w:eastAsia="黑体" w:cs="宋体"/>
          <w:sz w:val="36"/>
          <w:szCs w:val="36"/>
        </w:rPr>
        <w:t>交通</w:t>
      </w:r>
      <w:r>
        <w:rPr>
          <w:rFonts w:hint="eastAsia" w:ascii="黑体" w:hAnsi="黑体" w:eastAsia="黑体" w:cs="宋体"/>
          <w:sz w:val="36"/>
          <w:szCs w:val="36"/>
          <w:lang w:eastAsia="zh-CN"/>
        </w:rPr>
        <w:t>、邮电</w:t>
      </w:r>
      <w:r>
        <w:rPr>
          <w:rFonts w:hint="eastAsia" w:ascii="黑体" w:hAnsi="黑体" w:eastAsia="黑体" w:cs="宋体"/>
          <w:sz w:val="36"/>
          <w:szCs w:val="36"/>
        </w:rPr>
        <w:t>和旅游</w:t>
      </w:r>
    </w:p>
    <w:p w14:paraId="63C6D3BF">
      <w:pPr>
        <w:numPr>
          <w:ilvl w:val="0"/>
          <w:numId w:val="0"/>
        </w:numPr>
        <w:adjustRightInd w:val="0"/>
        <w:spacing w:line="560" w:lineRule="exact"/>
        <w:jc w:val="both"/>
        <w:rPr>
          <w:rFonts w:hint="eastAsia" w:ascii="黑体" w:hAnsi="黑体" w:eastAsia="黑体" w:cs="宋体"/>
          <w:sz w:val="36"/>
          <w:szCs w:val="36"/>
        </w:rPr>
      </w:pPr>
    </w:p>
    <w:p w14:paraId="1CCAB594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交通车辆。市内公交线路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条，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比上年减少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全市</w:t>
      </w:r>
      <w:r>
        <w:rPr>
          <w:rFonts w:hint="eastAsia" w:ascii="仿宋" w:hAnsi="仿宋" w:eastAsia="仿宋" w:cs="仿宋"/>
          <w:sz w:val="32"/>
          <w:szCs w:val="32"/>
        </w:rPr>
        <w:t>年末拥有公交车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62</w:t>
      </w:r>
      <w:r>
        <w:rPr>
          <w:rFonts w:hint="eastAsia" w:ascii="仿宋" w:hAnsi="仿宋" w:eastAsia="仿宋" w:cs="仿宋"/>
          <w:sz w:val="32"/>
          <w:szCs w:val="32"/>
        </w:rPr>
        <w:t>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，比上年减少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10辆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年末全市拥有机动车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61333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台。其中，小型汽车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56224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台，出租车739台，摩托车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2352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台。</w:t>
      </w:r>
    </w:p>
    <w:p w14:paraId="402CB886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邮政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业务。</w:t>
      </w:r>
      <w:r>
        <w:rPr>
          <w:rFonts w:hint="eastAsia" w:ascii="仿宋" w:hAnsi="仿宋" w:eastAsia="仿宋" w:cs="仿宋"/>
          <w:sz w:val="32"/>
          <w:szCs w:val="32"/>
        </w:rPr>
        <w:t>全市邮政行业寄递业务量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（包含信件）</w:t>
      </w:r>
      <w:r>
        <w:rPr>
          <w:rFonts w:hint="eastAsia" w:ascii="仿宋" w:hAnsi="仿宋" w:eastAsia="仿宋" w:cs="仿宋"/>
          <w:sz w:val="32"/>
          <w:szCs w:val="32"/>
        </w:rPr>
        <w:t>累计完成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412.3</w:t>
      </w:r>
      <w:r>
        <w:rPr>
          <w:rFonts w:hint="eastAsia" w:ascii="仿宋" w:hAnsi="仿宋" w:eastAsia="仿宋" w:cs="仿宋"/>
          <w:sz w:val="32"/>
          <w:szCs w:val="32"/>
        </w:rPr>
        <w:t>万件，比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上年</w:t>
      </w:r>
      <w:r>
        <w:rPr>
          <w:rFonts w:hint="eastAsia" w:ascii="仿宋" w:hAnsi="仿宋" w:eastAsia="仿宋" w:cs="仿宋"/>
          <w:sz w:val="32"/>
          <w:szCs w:val="32"/>
        </w:rPr>
        <w:t>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9.3</w:t>
      </w:r>
      <w:r>
        <w:rPr>
          <w:rFonts w:hint="eastAsia" w:ascii="仿宋" w:hAnsi="仿宋" w:eastAsia="仿宋" w:cs="仿宋"/>
          <w:sz w:val="32"/>
          <w:szCs w:val="32"/>
        </w:rPr>
        <w:t>%。其中，邮政快递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业务发件</w:t>
      </w:r>
      <w:r>
        <w:rPr>
          <w:rFonts w:hint="eastAsia" w:ascii="仿宋" w:hAnsi="仿宋" w:eastAsia="仿宋" w:cs="仿宋"/>
          <w:sz w:val="32"/>
          <w:szCs w:val="32"/>
        </w:rPr>
        <w:t>量118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</w:t>
      </w:r>
      <w:r>
        <w:rPr>
          <w:rFonts w:hint="eastAsia" w:ascii="仿宋" w:hAnsi="仿宋" w:eastAsia="仿宋" w:cs="仿宋"/>
          <w:sz w:val="32"/>
          <w:szCs w:val="32"/>
        </w:rPr>
        <w:t>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，比上年增长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5.1%，</w:t>
      </w:r>
      <w:r>
        <w:rPr>
          <w:rFonts w:hint="eastAsia" w:ascii="仿宋" w:hAnsi="仿宋" w:eastAsia="仿宋" w:cs="仿宋"/>
          <w:sz w:val="32"/>
          <w:szCs w:val="32"/>
        </w:rPr>
        <w:t>邮政快递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业务投递量（到件）</w:t>
      </w:r>
      <w:r>
        <w:rPr>
          <w:rFonts w:hint="eastAsia" w:ascii="仿宋" w:hAnsi="仿宋" w:eastAsia="仿宋" w:cs="仿宋"/>
          <w:sz w:val="32"/>
          <w:szCs w:val="32"/>
        </w:rPr>
        <w:t>294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.0万</w:t>
      </w:r>
      <w:r>
        <w:rPr>
          <w:rFonts w:hint="eastAsia" w:ascii="仿宋" w:hAnsi="仿宋" w:eastAsia="仿宋" w:cs="仿宋"/>
          <w:sz w:val="32"/>
          <w:szCs w:val="32"/>
        </w:rPr>
        <w:t>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，比上年增长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11.1%。</w:t>
      </w:r>
      <w:r>
        <w:rPr>
          <w:rFonts w:hint="eastAsia" w:ascii="仿宋" w:hAnsi="仿宋" w:eastAsia="仿宋" w:cs="仿宋"/>
          <w:sz w:val="32"/>
          <w:szCs w:val="32"/>
        </w:rPr>
        <w:t>邮政行业业务收入（不包括邮政储蓄银行直接营业收入）累计完成2.9亿元，同比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 xml:space="preserve"> %。其中，快递业务收入累计完成 0.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亿元，同比增长 8.7%；邮政寄递服务收入累计完成1.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亿元，同比增长24.8%。</w:t>
      </w:r>
    </w:p>
    <w:p w14:paraId="4E257F06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电信业务。</w:t>
      </w:r>
      <w:r>
        <w:rPr>
          <w:rFonts w:hint="eastAsia" w:ascii="仿宋" w:hAnsi="仿宋" w:eastAsia="仿宋" w:cs="仿宋"/>
          <w:sz w:val="32"/>
          <w:szCs w:val="32"/>
        </w:rPr>
        <w:t>全市电信业务总量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17363万</w:t>
      </w:r>
      <w:r>
        <w:rPr>
          <w:rFonts w:hint="eastAsia" w:ascii="仿宋" w:hAnsi="仿宋" w:eastAsia="仿宋" w:cs="仿宋"/>
          <w:sz w:val="32"/>
          <w:szCs w:val="32"/>
        </w:rPr>
        <w:t>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比上年</w:t>
      </w:r>
      <w:r>
        <w:rPr>
          <w:rFonts w:hint="eastAsia" w:ascii="仿宋" w:hAnsi="仿宋" w:eastAsia="仿宋" w:cs="仿宋"/>
          <w:sz w:val="32"/>
          <w:szCs w:val="32"/>
        </w:rPr>
        <w:t>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5.1</w:t>
      </w:r>
      <w:r>
        <w:rPr>
          <w:rFonts w:hint="eastAsia" w:ascii="仿宋" w:hAnsi="仿宋" w:eastAsia="仿宋" w:cs="仿宋"/>
          <w:sz w:val="32"/>
          <w:szCs w:val="32"/>
        </w:rPr>
        <w:t>%。年末固定电话用户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18599</w:t>
      </w:r>
      <w:r>
        <w:rPr>
          <w:rFonts w:hint="eastAsia" w:ascii="仿宋" w:hAnsi="仿宋" w:eastAsia="仿宋" w:cs="仿宋"/>
          <w:sz w:val="32"/>
          <w:szCs w:val="32"/>
        </w:rPr>
        <w:t>户，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比上年</w:t>
      </w:r>
      <w:r>
        <w:rPr>
          <w:rFonts w:hint="eastAsia" w:ascii="仿宋" w:hAnsi="仿宋" w:eastAsia="仿宋" w:cs="仿宋"/>
          <w:sz w:val="32"/>
          <w:szCs w:val="32"/>
        </w:rPr>
        <w:t>下降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6.2</w:t>
      </w:r>
      <w:r>
        <w:rPr>
          <w:rFonts w:hint="eastAsia" w:ascii="仿宋" w:hAnsi="仿宋" w:eastAsia="仿宋" w:cs="仿宋"/>
          <w:sz w:val="32"/>
          <w:szCs w:val="32"/>
        </w:rPr>
        <w:t>%。互联网用户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92595</w:t>
      </w:r>
      <w:r>
        <w:rPr>
          <w:rFonts w:hint="eastAsia" w:ascii="仿宋" w:hAnsi="仿宋" w:eastAsia="仿宋" w:cs="仿宋"/>
          <w:sz w:val="32"/>
          <w:szCs w:val="32"/>
        </w:rPr>
        <w:t>万户，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比上年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4.4</w:t>
      </w:r>
      <w:r>
        <w:rPr>
          <w:rFonts w:hint="eastAsia" w:ascii="仿宋" w:hAnsi="仿宋" w:eastAsia="仿宋" w:cs="仿宋"/>
          <w:sz w:val="32"/>
          <w:szCs w:val="32"/>
        </w:rPr>
        <w:t>%。移动电话用户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313914</w:t>
      </w:r>
      <w:r>
        <w:rPr>
          <w:rFonts w:hint="eastAsia" w:ascii="仿宋" w:hAnsi="仿宋" w:eastAsia="仿宋" w:cs="仿宋"/>
          <w:sz w:val="32"/>
          <w:szCs w:val="32"/>
        </w:rPr>
        <w:t>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，比上年增长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1.8%。</w:t>
      </w:r>
    </w:p>
    <w:p w14:paraId="10B3B3BD"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旅游收入。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全年共接待国内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外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游客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385.1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万人次，比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上年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增长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6.1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%。旅游业总收入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14.0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亿元，比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上年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增长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10.0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%。</w:t>
      </w:r>
    </w:p>
    <w:p w14:paraId="51BC766D"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55A4A569">
      <w:pPr>
        <w:numPr>
          <w:ilvl w:val="0"/>
          <w:numId w:val="2"/>
        </w:numPr>
        <w:adjustRightInd w:val="0"/>
        <w:spacing w:line="560" w:lineRule="exact"/>
        <w:ind w:left="0" w:leftChars="0" w:firstLine="0" w:firstLineChars="0"/>
        <w:jc w:val="center"/>
        <w:rPr>
          <w:rFonts w:hint="eastAsia" w:ascii="黑体" w:hAnsi="黑体" w:eastAsia="黑体" w:cs="宋体"/>
          <w:sz w:val="36"/>
          <w:szCs w:val="36"/>
          <w:lang w:eastAsia="zh-CN"/>
        </w:rPr>
      </w:pPr>
      <w:r>
        <w:rPr>
          <w:rFonts w:hint="eastAsia" w:ascii="黑体" w:hAnsi="黑体" w:eastAsia="黑体" w:cs="宋体"/>
          <w:sz w:val="36"/>
          <w:szCs w:val="36"/>
        </w:rPr>
        <w:t>财政</w:t>
      </w:r>
      <w:r>
        <w:rPr>
          <w:rFonts w:hint="eastAsia" w:ascii="黑体" w:hAnsi="黑体" w:eastAsia="黑体" w:cs="宋体"/>
          <w:sz w:val="36"/>
          <w:szCs w:val="36"/>
          <w:lang w:eastAsia="zh-CN"/>
        </w:rPr>
        <w:t>和金融</w:t>
      </w:r>
    </w:p>
    <w:p w14:paraId="3A06C609">
      <w:pPr>
        <w:numPr>
          <w:ilvl w:val="0"/>
          <w:numId w:val="0"/>
        </w:numPr>
        <w:adjustRightInd w:val="0"/>
        <w:spacing w:line="560" w:lineRule="exact"/>
        <w:ind w:leftChars="0"/>
        <w:jc w:val="both"/>
        <w:rPr>
          <w:rFonts w:hint="eastAsia" w:ascii="黑体" w:hAnsi="黑体" w:eastAsia="黑体" w:cs="宋体"/>
          <w:sz w:val="36"/>
          <w:szCs w:val="36"/>
          <w:lang w:val="en-US" w:eastAsia="zh-CN"/>
        </w:rPr>
      </w:pPr>
    </w:p>
    <w:p w14:paraId="68D5FE7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财政收支。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全市一般公共预算收入50930万元，比上年增长7.4%。其中，税收收入3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highlight w:val="none"/>
        </w:rPr>
        <w:t>6733万元，增长18.7%。在税收收入中，国内增值税9820万元，增长0.8%</w:t>
      </w:r>
      <w:bookmarkEnd w:id="0"/>
      <w:r>
        <w:rPr>
          <w:rFonts w:hint="eastAsia" w:ascii="仿宋" w:hAnsi="仿宋" w:eastAsia="仿宋" w:cs="仿宋"/>
          <w:sz w:val="32"/>
          <w:szCs w:val="32"/>
          <w:highlight w:val="none"/>
        </w:rPr>
        <w:t>；企业所得税3930万元，下降33.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%；个人所得税3452万元，增长338.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%；印花税914万元，下降22.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全市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一般公共预算支出393262万元，比上年增长3.7%。</w:t>
      </w:r>
    </w:p>
    <w:p w14:paraId="790BDDE0"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金融市场。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全市金融机构人民币存款余额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3268040万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元，比年初增加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199177万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元。其中，非金融企业存款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124314万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元，比年初减少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39262万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元；住户存款余额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2999825万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元，比年初增加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244656万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元。全市金融机构人民币贷款余额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3073257万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元，比年初增加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230169万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元。其中，企（事）业单位贷款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2480821万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元，比年初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118462万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元；住户贷款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574436万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元，比年初增加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107707万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元。</w:t>
      </w:r>
    </w:p>
    <w:p w14:paraId="2BB69902"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325E0674">
      <w:pPr>
        <w:adjustRightInd w:val="0"/>
        <w:spacing w:line="560" w:lineRule="exact"/>
        <w:ind w:firstLine="2240" w:firstLineChars="700"/>
        <w:rPr>
          <w:rFonts w:hint="eastAsia" w:ascii="黑体" w:hAnsi="黑体" w:eastAsia="黑体" w:cs="宋体"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32"/>
        </w:rPr>
        <w:t>  </w:t>
      </w:r>
      <w:r>
        <w:rPr>
          <w:rFonts w:hint="eastAsia" w:ascii="黑体" w:hAnsi="黑体" w:eastAsia="黑体" w:cs="宋体"/>
          <w:sz w:val="36"/>
          <w:szCs w:val="36"/>
          <w:lang w:eastAsia="zh-CN"/>
        </w:rPr>
        <w:t>八</w:t>
      </w:r>
      <w:r>
        <w:rPr>
          <w:rFonts w:hint="eastAsia" w:ascii="黑体" w:hAnsi="黑体" w:eastAsia="黑体" w:cs="宋体"/>
          <w:sz w:val="36"/>
          <w:szCs w:val="36"/>
        </w:rPr>
        <w:t>、教育和科学技术</w:t>
      </w:r>
    </w:p>
    <w:p w14:paraId="74686F30"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6E139847">
      <w:pPr>
        <w:adjustRightInd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教育事业。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全市有普通高中3所，招生1337人，在校生4004人，毕业生1278人。职业学校1所，招生63人，在校生203人，毕业生57人。九年一贯制学校9所，招生1246人，在校生5512人，毕业生1475人。初中5所，招生1022人，在校生3166人，毕业生1228人。小学9所，招生948人，在校生5804人，毕业生1034人。特殊教育学校1 所，招生6人，在校生102人，毕业生14人。幼儿园43 所，在园幼儿3195人。全年为各类高等院校输送大专以上学生1162人。</w:t>
      </w:r>
    </w:p>
    <w:p w14:paraId="607736AF">
      <w:pPr>
        <w:ind w:firstLine="640" w:firstLineChars="200"/>
        <w:rPr>
          <w:rFonts w:hint="eastAsia" w:ascii="仿宋" w:hAnsi="仿宋" w:eastAsia="仿宋" w:cs="仿宋"/>
          <w:color w:val="FF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科学技术。新认定高新技术企业3户，发展科技型中小企业18户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“创新型”中小企业达到11户，“专精特新”中小企业14户。新认定科技创新平台3个（院士工作站1个，省级工程技术研究中心2个），实现技术合同成交额6000万元。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 </w:t>
      </w:r>
    </w:p>
    <w:p w14:paraId="30511477">
      <w:pPr>
        <w:numPr>
          <w:ilvl w:val="0"/>
          <w:numId w:val="0"/>
        </w:numPr>
        <w:adjustRightInd w:val="0"/>
        <w:spacing w:line="560" w:lineRule="exact"/>
        <w:ind w:leftChars="0"/>
        <w:jc w:val="center"/>
        <w:rPr>
          <w:rFonts w:hint="eastAsia" w:ascii="黑体" w:hAnsi="黑体" w:eastAsia="黑体" w:cs="宋体"/>
          <w:sz w:val="36"/>
          <w:szCs w:val="36"/>
        </w:rPr>
      </w:pPr>
      <w:r>
        <w:rPr>
          <w:rFonts w:hint="eastAsia" w:ascii="黑体" w:hAnsi="黑体" w:eastAsia="黑体" w:cs="宋体"/>
          <w:sz w:val="36"/>
          <w:szCs w:val="36"/>
          <w:lang w:eastAsia="zh-CN"/>
        </w:rPr>
        <w:t>九、</w:t>
      </w:r>
      <w:r>
        <w:rPr>
          <w:rFonts w:hint="eastAsia" w:ascii="黑体" w:hAnsi="黑体" w:eastAsia="黑体" w:cs="宋体"/>
          <w:sz w:val="36"/>
          <w:szCs w:val="36"/>
        </w:rPr>
        <w:t>文化、卫生和体育</w:t>
      </w:r>
    </w:p>
    <w:p w14:paraId="36794BC7"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 w14:paraId="18596865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文化产业。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全市共有文化馆1个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公共图书馆1个，博物馆2个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档案馆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个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乡镇文化站11个，民间艺术表演团体39个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广播、电视人口覆盖率均达到100%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 w14:paraId="0E43FACE"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医疗卫生。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全市共有医疗卫生机构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241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个（含村卫生室88个），其中，医院11个、卫生院11个。卫生机构床位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数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1384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张，其中，医院、卫生院床位数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1290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张。卫生技术人员209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人，其中，执业（助理）医师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870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人，注册护士886人。疾病预防控制中心（防疫站）1个，卫生技术人员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2人。全市共有乡镇卫生院11个，床位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数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张，卫生技术人员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145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人。</w:t>
      </w:r>
    </w:p>
    <w:p w14:paraId="4CB94E8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体育竞赛。全市运动员在全国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各项比赛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中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获得奖牌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枚，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其中，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金牌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枚、银牌8枚、铜牌8枚。</w:t>
      </w:r>
    </w:p>
    <w:p w14:paraId="008E2FAD"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3D600355">
      <w:pPr>
        <w:rPr>
          <w:rFonts w:hint="eastAsia" w:ascii="仿宋" w:hAnsi="仿宋" w:eastAsia="仿宋" w:cs="仿宋"/>
          <w:sz w:val="32"/>
          <w:szCs w:val="32"/>
        </w:rPr>
      </w:pPr>
    </w:p>
    <w:p w14:paraId="6EF35BE0">
      <w:pPr>
        <w:jc w:val="center"/>
        <w:rPr>
          <w:rFonts w:hint="eastAsia" w:ascii="黑体" w:hAnsi="黑体" w:eastAsia="黑体" w:cs="宋体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   </w:t>
      </w:r>
      <w:r>
        <w:rPr>
          <w:rFonts w:hint="eastAsia" w:ascii="黑体" w:hAnsi="黑体" w:eastAsia="黑体" w:cs="宋体"/>
          <w:sz w:val="36"/>
          <w:szCs w:val="36"/>
          <w:lang w:eastAsia="zh-CN"/>
        </w:rPr>
        <w:t>十、人民生活和社会保障</w:t>
      </w:r>
    </w:p>
    <w:p w14:paraId="7E7221C5">
      <w:pPr>
        <w:jc w:val="center"/>
        <w:rPr>
          <w:rFonts w:hint="eastAsia" w:ascii="黑体" w:hAnsi="黑体" w:eastAsia="黑体" w:cs="宋体"/>
          <w:sz w:val="36"/>
          <w:szCs w:val="36"/>
          <w:lang w:eastAsia="zh-CN"/>
        </w:rPr>
      </w:pPr>
    </w:p>
    <w:p w14:paraId="321F3618">
      <w:pPr>
        <w:pStyle w:val="4"/>
        <w:spacing w:line="30" w:lineRule="atLeas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居民收入。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城镇常住居民人均可支配收入34274元，比上年增长4.7%。农村常住居民人均可支配收入29319元，比上年增长5.6%。</w:t>
      </w:r>
    </w:p>
    <w:p w14:paraId="4BDF3EF3">
      <w:pPr>
        <w:pStyle w:val="4"/>
        <w:spacing w:line="30" w:lineRule="atLeas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社会保障</w:t>
      </w:r>
      <w:r>
        <w:rPr>
          <w:rFonts w:hint="eastAsia" w:ascii="仿宋" w:hAnsi="仿宋" w:eastAsia="仿宋" w:cs="仿宋"/>
          <w:b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全市参加城乡居民基本养老保险人数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54765</w:t>
      </w:r>
      <w:r>
        <w:rPr>
          <w:rFonts w:hint="eastAsia" w:ascii="仿宋" w:hAnsi="仿宋" w:eastAsia="仿宋" w:cs="仿宋"/>
          <w:sz w:val="32"/>
          <w:szCs w:val="32"/>
        </w:rPr>
        <w:t>人，比上年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0.8</w:t>
      </w:r>
      <w:r>
        <w:rPr>
          <w:rFonts w:hint="eastAsia" w:ascii="仿宋" w:hAnsi="仿宋" w:eastAsia="仿宋" w:cs="仿宋"/>
          <w:sz w:val="32"/>
          <w:szCs w:val="32"/>
        </w:rPr>
        <w:t>%；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参加基本医疗保险人数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117694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（不包括农垦、森工）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，比上年下降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参加失业保险人数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20635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年末全市领取失业保险金人数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人。城镇居民得到最低生活保障人数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2976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人,比上年下降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4.2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%；农村居民得到最低生活保障人数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1753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人，比上年增长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7.7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%。</w:t>
      </w:r>
    </w:p>
    <w:p w14:paraId="4E0285B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社会福利。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全市各类养老机构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个，设置床位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1312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张，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收养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人员523人，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特困供养对象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03CA347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41F5A507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十一、</w:t>
      </w:r>
      <w:r>
        <w:rPr>
          <w:rFonts w:hint="eastAsia" w:ascii="黑体" w:hAnsi="黑体" w:eastAsia="黑体" w:cs="黑体"/>
          <w:sz w:val="36"/>
          <w:szCs w:val="36"/>
        </w:rPr>
        <w:t>环境保护</w:t>
      </w:r>
    </w:p>
    <w:p w14:paraId="22A8549C"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7D09E3F7"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全年绿化面积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3.6万亩。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全市自然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保护区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个，其中国家级自然保护区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个，自然保护区面积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万公顷。城市饮用水源水质达标率100%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，环境空气质量优良天数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占比95.5%。</w:t>
      </w:r>
    </w:p>
    <w:p w14:paraId="376B8A81">
      <w:pPr>
        <w:ind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7D081CCE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58EE4F15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注释：</w:t>
      </w:r>
    </w:p>
    <w:p w14:paraId="0CB32CE7">
      <w:p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1.本公报各项统计数据均为初步统计数据。</w:t>
      </w:r>
    </w:p>
    <w:p w14:paraId="7C1B0BDE">
      <w:p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2.部分指标数据因统计口径调整，较上年不具可比性。</w:t>
      </w:r>
    </w:p>
    <w:p w14:paraId="6B1C938A">
      <w:p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3.公报中地区生产总值及三次产业增加值绝对数按现价计算，增长速度按可比价格计算。</w:t>
      </w:r>
    </w:p>
    <w:p w14:paraId="05DBCE2F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  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4.规模以上工业企业是指年主营业务收入2000万元及以上的工业企业。</w:t>
      </w:r>
    </w:p>
    <w:p w14:paraId="7B1B86B7">
      <w:p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5.固定资产投资：统计范围为各种登记注册类型的法人单位、个体经营户、其他单位进行的计划总投资500万元及以上的投资项目和房地产开发项目，不包括农户投资、军工和国防项目。</w:t>
      </w:r>
    </w:p>
    <w:p w14:paraId="21A9CA44">
      <w:p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6.社会消费品零售总额统计中限额以上单位：指年主营业务收入2000万元及以上的批发业企业（单位）、500万元及以上的零售业企业（单位）、200万元及以上的住宿和餐饮业企业（单位）。</w:t>
      </w:r>
    </w:p>
    <w:p w14:paraId="753B8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Arial">
    <w:panose1 w:val="020B0604020202020204"/>
    <w:charset w:val="00"/>
    <w:family w:val="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829A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CDF3F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CDF3F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E27AD5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06EB2A"/>
    <w:multiLevelType w:val="singleLevel"/>
    <w:tmpl w:val="EA06EB2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603F754"/>
    <w:multiLevelType w:val="singleLevel"/>
    <w:tmpl w:val="6603F754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YjljMzY4MjlkNjEzZjIyNGY2OTQ4OTAwOTA4OWUifQ=="/>
  </w:docVars>
  <w:rsids>
    <w:rsidRoot w:val="00000000"/>
    <w:rsid w:val="00336C31"/>
    <w:rsid w:val="00382DEE"/>
    <w:rsid w:val="005E0AA6"/>
    <w:rsid w:val="007A1658"/>
    <w:rsid w:val="009C0CAF"/>
    <w:rsid w:val="009D0E8D"/>
    <w:rsid w:val="00A129E2"/>
    <w:rsid w:val="00B6430C"/>
    <w:rsid w:val="00FD1A96"/>
    <w:rsid w:val="01113D6B"/>
    <w:rsid w:val="0128117B"/>
    <w:rsid w:val="01284C10"/>
    <w:rsid w:val="013B2B96"/>
    <w:rsid w:val="017240DE"/>
    <w:rsid w:val="018E2F0E"/>
    <w:rsid w:val="01D152A8"/>
    <w:rsid w:val="02225B04"/>
    <w:rsid w:val="02587641"/>
    <w:rsid w:val="02DA63DE"/>
    <w:rsid w:val="02E42DB9"/>
    <w:rsid w:val="030B2A3C"/>
    <w:rsid w:val="031B5F58"/>
    <w:rsid w:val="035717DD"/>
    <w:rsid w:val="038F0F77"/>
    <w:rsid w:val="04581CB1"/>
    <w:rsid w:val="045D2E23"/>
    <w:rsid w:val="046B26E2"/>
    <w:rsid w:val="04B769D7"/>
    <w:rsid w:val="04BE5FB8"/>
    <w:rsid w:val="04C64E6C"/>
    <w:rsid w:val="04E24D40"/>
    <w:rsid w:val="04E35A1E"/>
    <w:rsid w:val="05320C88"/>
    <w:rsid w:val="057523EE"/>
    <w:rsid w:val="05A21435"/>
    <w:rsid w:val="05DE61E6"/>
    <w:rsid w:val="05FD48BE"/>
    <w:rsid w:val="065B2B05"/>
    <w:rsid w:val="06A72A7B"/>
    <w:rsid w:val="06C158EB"/>
    <w:rsid w:val="06C62F02"/>
    <w:rsid w:val="06E25862"/>
    <w:rsid w:val="06F52CC7"/>
    <w:rsid w:val="06FF4665"/>
    <w:rsid w:val="0726643F"/>
    <w:rsid w:val="074F5BE1"/>
    <w:rsid w:val="075731CD"/>
    <w:rsid w:val="07BC2556"/>
    <w:rsid w:val="07CD206E"/>
    <w:rsid w:val="08000695"/>
    <w:rsid w:val="08163A15"/>
    <w:rsid w:val="083E4D1A"/>
    <w:rsid w:val="084560A8"/>
    <w:rsid w:val="08850B9A"/>
    <w:rsid w:val="089963F4"/>
    <w:rsid w:val="08AA23AF"/>
    <w:rsid w:val="08AC6967"/>
    <w:rsid w:val="08B374B6"/>
    <w:rsid w:val="09012917"/>
    <w:rsid w:val="091D0DD3"/>
    <w:rsid w:val="09372C1B"/>
    <w:rsid w:val="095C7B4D"/>
    <w:rsid w:val="095D5673"/>
    <w:rsid w:val="09B47989"/>
    <w:rsid w:val="09B721ED"/>
    <w:rsid w:val="09CF47C3"/>
    <w:rsid w:val="09E47B84"/>
    <w:rsid w:val="0A106B99"/>
    <w:rsid w:val="0A4725AB"/>
    <w:rsid w:val="0A4C1970"/>
    <w:rsid w:val="0AB37C41"/>
    <w:rsid w:val="0B2700BD"/>
    <w:rsid w:val="0B3519ED"/>
    <w:rsid w:val="0B3E5E63"/>
    <w:rsid w:val="0B867103"/>
    <w:rsid w:val="0B9C2483"/>
    <w:rsid w:val="0C142961"/>
    <w:rsid w:val="0C310ED7"/>
    <w:rsid w:val="0C517711"/>
    <w:rsid w:val="0C5D60B6"/>
    <w:rsid w:val="0C7B78EE"/>
    <w:rsid w:val="0C7D1487"/>
    <w:rsid w:val="0C811679"/>
    <w:rsid w:val="0CF54541"/>
    <w:rsid w:val="0CFB767D"/>
    <w:rsid w:val="0D0B1E2F"/>
    <w:rsid w:val="0D514E1E"/>
    <w:rsid w:val="0D5F19BA"/>
    <w:rsid w:val="0D7F3413"/>
    <w:rsid w:val="0D906017"/>
    <w:rsid w:val="0DA17873"/>
    <w:rsid w:val="0E0662D9"/>
    <w:rsid w:val="0E811E04"/>
    <w:rsid w:val="0E813BB2"/>
    <w:rsid w:val="0EDD34DE"/>
    <w:rsid w:val="0F2E5AE8"/>
    <w:rsid w:val="0F6A2898"/>
    <w:rsid w:val="0F7151EB"/>
    <w:rsid w:val="0FD241C0"/>
    <w:rsid w:val="10022AD1"/>
    <w:rsid w:val="10093E5F"/>
    <w:rsid w:val="10463305"/>
    <w:rsid w:val="104F3F68"/>
    <w:rsid w:val="105A537A"/>
    <w:rsid w:val="11A7392F"/>
    <w:rsid w:val="122356AC"/>
    <w:rsid w:val="12525F91"/>
    <w:rsid w:val="12A97D33"/>
    <w:rsid w:val="12D65EC7"/>
    <w:rsid w:val="12FC462E"/>
    <w:rsid w:val="12FC5EFD"/>
    <w:rsid w:val="134A298E"/>
    <w:rsid w:val="134D0507"/>
    <w:rsid w:val="136E0BA9"/>
    <w:rsid w:val="138C7281"/>
    <w:rsid w:val="13C0517C"/>
    <w:rsid w:val="13D11138"/>
    <w:rsid w:val="13F05A62"/>
    <w:rsid w:val="142B0848"/>
    <w:rsid w:val="145C30F7"/>
    <w:rsid w:val="14830684"/>
    <w:rsid w:val="14AB1989"/>
    <w:rsid w:val="14BC3B96"/>
    <w:rsid w:val="14BF5D26"/>
    <w:rsid w:val="14CF38C9"/>
    <w:rsid w:val="14E82BDD"/>
    <w:rsid w:val="14F055ED"/>
    <w:rsid w:val="14F526D6"/>
    <w:rsid w:val="153100E0"/>
    <w:rsid w:val="1537146E"/>
    <w:rsid w:val="15400323"/>
    <w:rsid w:val="158C247F"/>
    <w:rsid w:val="158F3058"/>
    <w:rsid w:val="15C34AB0"/>
    <w:rsid w:val="15DE18EA"/>
    <w:rsid w:val="162B22EC"/>
    <w:rsid w:val="165F6ECF"/>
    <w:rsid w:val="166242C9"/>
    <w:rsid w:val="167C35DD"/>
    <w:rsid w:val="1680548D"/>
    <w:rsid w:val="168E50BE"/>
    <w:rsid w:val="16921052"/>
    <w:rsid w:val="16D231FD"/>
    <w:rsid w:val="16F228F9"/>
    <w:rsid w:val="16FF7D6A"/>
    <w:rsid w:val="17033CFE"/>
    <w:rsid w:val="1710146F"/>
    <w:rsid w:val="172D58B2"/>
    <w:rsid w:val="1776002C"/>
    <w:rsid w:val="179130B8"/>
    <w:rsid w:val="17D82A95"/>
    <w:rsid w:val="17E4768B"/>
    <w:rsid w:val="17EC4792"/>
    <w:rsid w:val="17FA5C9B"/>
    <w:rsid w:val="18636858"/>
    <w:rsid w:val="18804B4B"/>
    <w:rsid w:val="18A84204"/>
    <w:rsid w:val="18ED6A14"/>
    <w:rsid w:val="18F76053"/>
    <w:rsid w:val="191766C7"/>
    <w:rsid w:val="194B54E8"/>
    <w:rsid w:val="194C2D7E"/>
    <w:rsid w:val="19526877"/>
    <w:rsid w:val="19900A12"/>
    <w:rsid w:val="19BB266E"/>
    <w:rsid w:val="19E37E1D"/>
    <w:rsid w:val="1AB35D11"/>
    <w:rsid w:val="1AD02149"/>
    <w:rsid w:val="1B593EEC"/>
    <w:rsid w:val="1B740D26"/>
    <w:rsid w:val="1B7549F6"/>
    <w:rsid w:val="1B8B6070"/>
    <w:rsid w:val="1BC25F36"/>
    <w:rsid w:val="1BC81072"/>
    <w:rsid w:val="1BD6571E"/>
    <w:rsid w:val="1C0F6CA1"/>
    <w:rsid w:val="1C3E1334"/>
    <w:rsid w:val="1C6A3ED7"/>
    <w:rsid w:val="1CC47D9C"/>
    <w:rsid w:val="1CE123EB"/>
    <w:rsid w:val="1D0A3BBC"/>
    <w:rsid w:val="1D37025D"/>
    <w:rsid w:val="1D702C38"/>
    <w:rsid w:val="1D833AF6"/>
    <w:rsid w:val="1D94745E"/>
    <w:rsid w:val="1DB2556A"/>
    <w:rsid w:val="1DDB508D"/>
    <w:rsid w:val="1DFA3E85"/>
    <w:rsid w:val="1E2F53D8"/>
    <w:rsid w:val="1E3E4D04"/>
    <w:rsid w:val="1E3E561C"/>
    <w:rsid w:val="1E4F7829"/>
    <w:rsid w:val="1E62130A"/>
    <w:rsid w:val="1E7B23CC"/>
    <w:rsid w:val="1EF12684"/>
    <w:rsid w:val="1F1530B8"/>
    <w:rsid w:val="1F43738D"/>
    <w:rsid w:val="1F6B0692"/>
    <w:rsid w:val="1F7F4C80"/>
    <w:rsid w:val="20191E9C"/>
    <w:rsid w:val="20232D1B"/>
    <w:rsid w:val="20472ECD"/>
    <w:rsid w:val="206155F1"/>
    <w:rsid w:val="206F0D3F"/>
    <w:rsid w:val="207E43F5"/>
    <w:rsid w:val="208C6B12"/>
    <w:rsid w:val="20A26336"/>
    <w:rsid w:val="20D94EF4"/>
    <w:rsid w:val="21093A5C"/>
    <w:rsid w:val="212D7B5D"/>
    <w:rsid w:val="21C1794F"/>
    <w:rsid w:val="220F706A"/>
    <w:rsid w:val="2260764C"/>
    <w:rsid w:val="229B303C"/>
    <w:rsid w:val="22A16179"/>
    <w:rsid w:val="22D36C7A"/>
    <w:rsid w:val="22EB3D60"/>
    <w:rsid w:val="23064EC9"/>
    <w:rsid w:val="232A616E"/>
    <w:rsid w:val="235356C5"/>
    <w:rsid w:val="23C245F9"/>
    <w:rsid w:val="23CD2672"/>
    <w:rsid w:val="23CF0795"/>
    <w:rsid w:val="23D762F6"/>
    <w:rsid w:val="24066EFA"/>
    <w:rsid w:val="244D7376"/>
    <w:rsid w:val="246833F2"/>
    <w:rsid w:val="24806E3B"/>
    <w:rsid w:val="24D171E9"/>
    <w:rsid w:val="24E0742D"/>
    <w:rsid w:val="25081002"/>
    <w:rsid w:val="255D282B"/>
    <w:rsid w:val="25AA7849"/>
    <w:rsid w:val="25CB1E8B"/>
    <w:rsid w:val="261C4494"/>
    <w:rsid w:val="26215F4F"/>
    <w:rsid w:val="26282D83"/>
    <w:rsid w:val="264F6618"/>
    <w:rsid w:val="26655E3B"/>
    <w:rsid w:val="26AD1590"/>
    <w:rsid w:val="26F471BF"/>
    <w:rsid w:val="26F65470"/>
    <w:rsid w:val="272E2567"/>
    <w:rsid w:val="273677D8"/>
    <w:rsid w:val="274C0DA9"/>
    <w:rsid w:val="2771651B"/>
    <w:rsid w:val="278F1E9D"/>
    <w:rsid w:val="27AC1848"/>
    <w:rsid w:val="27B17B37"/>
    <w:rsid w:val="27EB4A15"/>
    <w:rsid w:val="27F21951"/>
    <w:rsid w:val="280674E5"/>
    <w:rsid w:val="28243AD4"/>
    <w:rsid w:val="28277120"/>
    <w:rsid w:val="285B446E"/>
    <w:rsid w:val="285E4DC9"/>
    <w:rsid w:val="285F6310"/>
    <w:rsid w:val="28926C90"/>
    <w:rsid w:val="28D472A8"/>
    <w:rsid w:val="28EA087A"/>
    <w:rsid w:val="29063B69"/>
    <w:rsid w:val="29064F88"/>
    <w:rsid w:val="29125B79"/>
    <w:rsid w:val="2939498E"/>
    <w:rsid w:val="295F0346"/>
    <w:rsid w:val="298A3E0B"/>
    <w:rsid w:val="29F714A0"/>
    <w:rsid w:val="2A3A75DF"/>
    <w:rsid w:val="2A4144C9"/>
    <w:rsid w:val="2B8925CC"/>
    <w:rsid w:val="2BAD11DA"/>
    <w:rsid w:val="2BB86A0D"/>
    <w:rsid w:val="2BCC7015"/>
    <w:rsid w:val="2BEB6DE3"/>
    <w:rsid w:val="2C161986"/>
    <w:rsid w:val="2C5A5D16"/>
    <w:rsid w:val="2C9515D3"/>
    <w:rsid w:val="2CC17B44"/>
    <w:rsid w:val="2CDA0C05"/>
    <w:rsid w:val="2CED157C"/>
    <w:rsid w:val="2CEF46B1"/>
    <w:rsid w:val="2D23435A"/>
    <w:rsid w:val="2D355E3C"/>
    <w:rsid w:val="2D3B4618"/>
    <w:rsid w:val="2D57250A"/>
    <w:rsid w:val="2D656721"/>
    <w:rsid w:val="2D9214E0"/>
    <w:rsid w:val="2D9C6103"/>
    <w:rsid w:val="2DC93154"/>
    <w:rsid w:val="2DCC67A0"/>
    <w:rsid w:val="2DEC299E"/>
    <w:rsid w:val="2DED47C5"/>
    <w:rsid w:val="2DF34BF7"/>
    <w:rsid w:val="2E0D0537"/>
    <w:rsid w:val="2E5B431F"/>
    <w:rsid w:val="2E7B2988"/>
    <w:rsid w:val="2E9B5F86"/>
    <w:rsid w:val="2EAE1EAC"/>
    <w:rsid w:val="2EB77450"/>
    <w:rsid w:val="2EBD433B"/>
    <w:rsid w:val="2F1A353B"/>
    <w:rsid w:val="2F2B5748"/>
    <w:rsid w:val="2FC96662"/>
    <w:rsid w:val="302C1778"/>
    <w:rsid w:val="30422D49"/>
    <w:rsid w:val="30450A8C"/>
    <w:rsid w:val="30AB6B41"/>
    <w:rsid w:val="31684A32"/>
    <w:rsid w:val="31967D77"/>
    <w:rsid w:val="31B87762"/>
    <w:rsid w:val="31C24C08"/>
    <w:rsid w:val="31F33E22"/>
    <w:rsid w:val="31F829DF"/>
    <w:rsid w:val="3224010A"/>
    <w:rsid w:val="32514BA4"/>
    <w:rsid w:val="3264169D"/>
    <w:rsid w:val="32CB34CA"/>
    <w:rsid w:val="333746BC"/>
    <w:rsid w:val="337B69BE"/>
    <w:rsid w:val="33BE6B8B"/>
    <w:rsid w:val="33C323F3"/>
    <w:rsid w:val="344F012B"/>
    <w:rsid w:val="346911EC"/>
    <w:rsid w:val="346C08B6"/>
    <w:rsid w:val="347B0751"/>
    <w:rsid w:val="34B021FD"/>
    <w:rsid w:val="34BB131C"/>
    <w:rsid w:val="34D655E0"/>
    <w:rsid w:val="35485068"/>
    <w:rsid w:val="355B4430"/>
    <w:rsid w:val="359009FB"/>
    <w:rsid w:val="35AA53AF"/>
    <w:rsid w:val="35BA15D4"/>
    <w:rsid w:val="362C50F3"/>
    <w:rsid w:val="365F4D76"/>
    <w:rsid w:val="36A54032"/>
    <w:rsid w:val="36AE1139"/>
    <w:rsid w:val="36DB3EF8"/>
    <w:rsid w:val="36E42DAC"/>
    <w:rsid w:val="371D62BE"/>
    <w:rsid w:val="371F1F30"/>
    <w:rsid w:val="376E376D"/>
    <w:rsid w:val="37784633"/>
    <w:rsid w:val="378F67A1"/>
    <w:rsid w:val="37A8202C"/>
    <w:rsid w:val="37AC65A0"/>
    <w:rsid w:val="37DD2E0C"/>
    <w:rsid w:val="38431D54"/>
    <w:rsid w:val="387046E0"/>
    <w:rsid w:val="388D2FD0"/>
    <w:rsid w:val="38B13162"/>
    <w:rsid w:val="38E86458"/>
    <w:rsid w:val="38F6317D"/>
    <w:rsid w:val="38FA68B7"/>
    <w:rsid w:val="39096AFA"/>
    <w:rsid w:val="390B22C6"/>
    <w:rsid w:val="392C27E9"/>
    <w:rsid w:val="39387BBC"/>
    <w:rsid w:val="394915ED"/>
    <w:rsid w:val="3950297B"/>
    <w:rsid w:val="3951224F"/>
    <w:rsid w:val="39692BC6"/>
    <w:rsid w:val="39730361"/>
    <w:rsid w:val="399C171C"/>
    <w:rsid w:val="399D5494"/>
    <w:rsid w:val="39E107B0"/>
    <w:rsid w:val="39F34B97"/>
    <w:rsid w:val="3A175247"/>
    <w:rsid w:val="3A2F07F2"/>
    <w:rsid w:val="3A4D0F70"/>
    <w:rsid w:val="3A797CAF"/>
    <w:rsid w:val="3A906AE0"/>
    <w:rsid w:val="3ACA7679"/>
    <w:rsid w:val="3AE315CD"/>
    <w:rsid w:val="3AEF4757"/>
    <w:rsid w:val="3B091033"/>
    <w:rsid w:val="3B2C6AD0"/>
    <w:rsid w:val="3B4A33FA"/>
    <w:rsid w:val="3B5B5607"/>
    <w:rsid w:val="3BC35686"/>
    <w:rsid w:val="3BD3585B"/>
    <w:rsid w:val="3BE36048"/>
    <w:rsid w:val="3BFC1C05"/>
    <w:rsid w:val="3C070707"/>
    <w:rsid w:val="3C0D6901"/>
    <w:rsid w:val="3C2459F9"/>
    <w:rsid w:val="3C3814A4"/>
    <w:rsid w:val="3C386F4B"/>
    <w:rsid w:val="3CAA4150"/>
    <w:rsid w:val="3CB21257"/>
    <w:rsid w:val="3CD155B4"/>
    <w:rsid w:val="3CD40EBE"/>
    <w:rsid w:val="3CDE029E"/>
    <w:rsid w:val="3D2263DC"/>
    <w:rsid w:val="3D31661F"/>
    <w:rsid w:val="3D65451B"/>
    <w:rsid w:val="3D7309E6"/>
    <w:rsid w:val="3D9D01B2"/>
    <w:rsid w:val="3E342D63"/>
    <w:rsid w:val="3E5B1368"/>
    <w:rsid w:val="3EBE2135"/>
    <w:rsid w:val="3F03223E"/>
    <w:rsid w:val="3F2759C2"/>
    <w:rsid w:val="3F397A0D"/>
    <w:rsid w:val="3F935A6F"/>
    <w:rsid w:val="402362EB"/>
    <w:rsid w:val="404E74E8"/>
    <w:rsid w:val="407F0282"/>
    <w:rsid w:val="40833567"/>
    <w:rsid w:val="40E508BE"/>
    <w:rsid w:val="40F05EF4"/>
    <w:rsid w:val="41083B3B"/>
    <w:rsid w:val="410D0EC7"/>
    <w:rsid w:val="41395AA3"/>
    <w:rsid w:val="414F3518"/>
    <w:rsid w:val="4174194D"/>
    <w:rsid w:val="41937CE7"/>
    <w:rsid w:val="419E1DAA"/>
    <w:rsid w:val="41A90E7A"/>
    <w:rsid w:val="41AF045B"/>
    <w:rsid w:val="42057F7F"/>
    <w:rsid w:val="42122341"/>
    <w:rsid w:val="4214206C"/>
    <w:rsid w:val="423B584A"/>
    <w:rsid w:val="427C658F"/>
    <w:rsid w:val="429B2A93"/>
    <w:rsid w:val="42F06635"/>
    <w:rsid w:val="432E6002"/>
    <w:rsid w:val="43324E9F"/>
    <w:rsid w:val="43673FAB"/>
    <w:rsid w:val="437719DE"/>
    <w:rsid w:val="43911BC6"/>
    <w:rsid w:val="43942ED3"/>
    <w:rsid w:val="43CF6AE6"/>
    <w:rsid w:val="43D766D2"/>
    <w:rsid w:val="43EA39CC"/>
    <w:rsid w:val="43F42155"/>
    <w:rsid w:val="44392E4A"/>
    <w:rsid w:val="444014B0"/>
    <w:rsid w:val="44705C7F"/>
    <w:rsid w:val="447774A5"/>
    <w:rsid w:val="44BC7116"/>
    <w:rsid w:val="44CB1108"/>
    <w:rsid w:val="451627E9"/>
    <w:rsid w:val="454315E6"/>
    <w:rsid w:val="454A2974"/>
    <w:rsid w:val="45513D03"/>
    <w:rsid w:val="45633A36"/>
    <w:rsid w:val="45943BEF"/>
    <w:rsid w:val="4598127D"/>
    <w:rsid w:val="45B1654F"/>
    <w:rsid w:val="45DD5596"/>
    <w:rsid w:val="45DF3497"/>
    <w:rsid w:val="464C1725"/>
    <w:rsid w:val="465D0485"/>
    <w:rsid w:val="466730B2"/>
    <w:rsid w:val="46AF3DAD"/>
    <w:rsid w:val="46BC111E"/>
    <w:rsid w:val="470B0E9D"/>
    <w:rsid w:val="473E02B7"/>
    <w:rsid w:val="475F3D89"/>
    <w:rsid w:val="4766336A"/>
    <w:rsid w:val="47735867"/>
    <w:rsid w:val="47AA14A8"/>
    <w:rsid w:val="47C609E9"/>
    <w:rsid w:val="48552DCE"/>
    <w:rsid w:val="48A95C04"/>
    <w:rsid w:val="48B06F92"/>
    <w:rsid w:val="48C4659A"/>
    <w:rsid w:val="48D569F9"/>
    <w:rsid w:val="49A45622"/>
    <w:rsid w:val="49B82B2F"/>
    <w:rsid w:val="49F23D78"/>
    <w:rsid w:val="4A597DBE"/>
    <w:rsid w:val="4A9B5A20"/>
    <w:rsid w:val="4ABA40F8"/>
    <w:rsid w:val="4B100CB1"/>
    <w:rsid w:val="4B1672A7"/>
    <w:rsid w:val="4B445209"/>
    <w:rsid w:val="4B4F186A"/>
    <w:rsid w:val="4B5E7C80"/>
    <w:rsid w:val="4B624455"/>
    <w:rsid w:val="4B977130"/>
    <w:rsid w:val="4BD44D46"/>
    <w:rsid w:val="4BDF5E7D"/>
    <w:rsid w:val="4BE8259F"/>
    <w:rsid w:val="4C2061DD"/>
    <w:rsid w:val="4C2D08FA"/>
    <w:rsid w:val="4C39104D"/>
    <w:rsid w:val="4C9170DB"/>
    <w:rsid w:val="4CB16E35"/>
    <w:rsid w:val="4CE90CC5"/>
    <w:rsid w:val="4CEC60BF"/>
    <w:rsid w:val="4CF84A64"/>
    <w:rsid w:val="4D3C7046"/>
    <w:rsid w:val="4DC21407"/>
    <w:rsid w:val="4DC64B62"/>
    <w:rsid w:val="4DD74FC1"/>
    <w:rsid w:val="4E1A6C5C"/>
    <w:rsid w:val="4E2875CB"/>
    <w:rsid w:val="4E4168DE"/>
    <w:rsid w:val="4E597982"/>
    <w:rsid w:val="4E667437"/>
    <w:rsid w:val="4E8E2F6E"/>
    <w:rsid w:val="4EAD5D22"/>
    <w:rsid w:val="4EE2777A"/>
    <w:rsid w:val="4F051F51"/>
    <w:rsid w:val="4F585C8E"/>
    <w:rsid w:val="4FB924A4"/>
    <w:rsid w:val="50137E07"/>
    <w:rsid w:val="50225C31"/>
    <w:rsid w:val="503A5393"/>
    <w:rsid w:val="50C51101"/>
    <w:rsid w:val="50EF43D0"/>
    <w:rsid w:val="5100038B"/>
    <w:rsid w:val="519B00B4"/>
    <w:rsid w:val="519B6306"/>
    <w:rsid w:val="51CD2963"/>
    <w:rsid w:val="51D1429F"/>
    <w:rsid w:val="520914C1"/>
    <w:rsid w:val="520B348B"/>
    <w:rsid w:val="527032EE"/>
    <w:rsid w:val="528944AB"/>
    <w:rsid w:val="52940ADB"/>
    <w:rsid w:val="52DC0984"/>
    <w:rsid w:val="5311687F"/>
    <w:rsid w:val="53391617"/>
    <w:rsid w:val="536F17F8"/>
    <w:rsid w:val="537A08C9"/>
    <w:rsid w:val="53D27988"/>
    <w:rsid w:val="54091C4C"/>
    <w:rsid w:val="54345F35"/>
    <w:rsid w:val="545E0CD2"/>
    <w:rsid w:val="54890D92"/>
    <w:rsid w:val="548E3F00"/>
    <w:rsid w:val="55050666"/>
    <w:rsid w:val="5536081F"/>
    <w:rsid w:val="553920BD"/>
    <w:rsid w:val="555C4CA0"/>
    <w:rsid w:val="555F0ECF"/>
    <w:rsid w:val="55986DE4"/>
    <w:rsid w:val="55AB702A"/>
    <w:rsid w:val="55C37BD9"/>
    <w:rsid w:val="55CE0A58"/>
    <w:rsid w:val="55E17E1A"/>
    <w:rsid w:val="56352885"/>
    <w:rsid w:val="56582A17"/>
    <w:rsid w:val="566F4422"/>
    <w:rsid w:val="56CB143B"/>
    <w:rsid w:val="57497909"/>
    <w:rsid w:val="5794182D"/>
    <w:rsid w:val="582E6445"/>
    <w:rsid w:val="583A6878"/>
    <w:rsid w:val="5870229A"/>
    <w:rsid w:val="58D26606"/>
    <w:rsid w:val="58EF7663"/>
    <w:rsid w:val="58FE78A6"/>
    <w:rsid w:val="5915699E"/>
    <w:rsid w:val="593E4146"/>
    <w:rsid w:val="59527BF2"/>
    <w:rsid w:val="5957127D"/>
    <w:rsid w:val="595B4F99"/>
    <w:rsid w:val="595F4E1E"/>
    <w:rsid w:val="59721C0F"/>
    <w:rsid w:val="599E2E37"/>
    <w:rsid w:val="5A0950C2"/>
    <w:rsid w:val="5A285A13"/>
    <w:rsid w:val="5A3C46F5"/>
    <w:rsid w:val="5A467A5D"/>
    <w:rsid w:val="5AA10777"/>
    <w:rsid w:val="5B003044"/>
    <w:rsid w:val="5B0373F5"/>
    <w:rsid w:val="5B064BA6"/>
    <w:rsid w:val="5B6B6D49"/>
    <w:rsid w:val="5B7F07AB"/>
    <w:rsid w:val="5B9242D5"/>
    <w:rsid w:val="5BD20B76"/>
    <w:rsid w:val="5BF94355"/>
    <w:rsid w:val="5C591079"/>
    <w:rsid w:val="5C957175"/>
    <w:rsid w:val="5CB01F60"/>
    <w:rsid w:val="5CEC1847"/>
    <w:rsid w:val="5D43207A"/>
    <w:rsid w:val="5D474DA1"/>
    <w:rsid w:val="5D4D2BAA"/>
    <w:rsid w:val="5D5C4B9B"/>
    <w:rsid w:val="5D7B1E11"/>
    <w:rsid w:val="5D87033A"/>
    <w:rsid w:val="5DB00754"/>
    <w:rsid w:val="5DD15589"/>
    <w:rsid w:val="5E781EA8"/>
    <w:rsid w:val="5E7D301B"/>
    <w:rsid w:val="5ED10915"/>
    <w:rsid w:val="5F0E6369"/>
    <w:rsid w:val="5F3B56BA"/>
    <w:rsid w:val="5F577D10"/>
    <w:rsid w:val="5F70492E"/>
    <w:rsid w:val="5FE93B41"/>
    <w:rsid w:val="5FED5F7E"/>
    <w:rsid w:val="5FF737DF"/>
    <w:rsid w:val="60352055"/>
    <w:rsid w:val="604A1623"/>
    <w:rsid w:val="607A54D0"/>
    <w:rsid w:val="60A725D1"/>
    <w:rsid w:val="60C66324"/>
    <w:rsid w:val="60C6758A"/>
    <w:rsid w:val="60C9385C"/>
    <w:rsid w:val="60C969EB"/>
    <w:rsid w:val="61097FDD"/>
    <w:rsid w:val="611E03C5"/>
    <w:rsid w:val="615464A6"/>
    <w:rsid w:val="61A53E1C"/>
    <w:rsid w:val="61B00ED9"/>
    <w:rsid w:val="61EF2482"/>
    <w:rsid w:val="62393078"/>
    <w:rsid w:val="62562501"/>
    <w:rsid w:val="62A0552A"/>
    <w:rsid w:val="62B92013"/>
    <w:rsid w:val="62F35FA1"/>
    <w:rsid w:val="63381C06"/>
    <w:rsid w:val="636522D0"/>
    <w:rsid w:val="636E73D6"/>
    <w:rsid w:val="639B44B7"/>
    <w:rsid w:val="63B70D7D"/>
    <w:rsid w:val="63D37B6A"/>
    <w:rsid w:val="63F024C2"/>
    <w:rsid w:val="64194917"/>
    <w:rsid w:val="64251071"/>
    <w:rsid w:val="642A77A1"/>
    <w:rsid w:val="642B3519"/>
    <w:rsid w:val="648700D3"/>
    <w:rsid w:val="649E2B1B"/>
    <w:rsid w:val="64CA60A0"/>
    <w:rsid w:val="64E21E2A"/>
    <w:rsid w:val="64EC2CA8"/>
    <w:rsid w:val="655B398A"/>
    <w:rsid w:val="656465B0"/>
    <w:rsid w:val="65660E39"/>
    <w:rsid w:val="6587108F"/>
    <w:rsid w:val="65C92FEA"/>
    <w:rsid w:val="661C2698"/>
    <w:rsid w:val="66246472"/>
    <w:rsid w:val="662561E3"/>
    <w:rsid w:val="662B15AE"/>
    <w:rsid w:val="662E109F"/>
    <w:rsid w:val="664408C2"/>
    <w:rsid w:val="6650354E"/>
    <w:rsid w:val="665E1984"/>
    <w:rsid w:val="668D4017"/>
    <w:rsid w:val="669058B5"/>
    <w:rsid w:val="66F347C2"/>
    <w:rsid w:val="67074464"/>
    <w:rsid w:val="67817B5A"/>
    <w:rsid w:val="6790147C"/>
    <w:rsid w:val="679F75CA"/>
    <w:rsid w:val="67D13E57"/>
    <w:rsid w:val="67E265E5"/>
    <w:rsid w:val="68093B71"/>
    <w:rsid w:val="68466B73"/>
    <w:rsid w:val="68540AA2"/>
    <w:rsid w:val="68541290"/>
    <w:rsid w:val="68692862"/>
    <w:rsid w:val="6885769C"/>
    <w:rsid w:val="68A815DC"/>
    <w:rsid w:val="68C63810"/>
    <w:rsid w:val="68C66F69"/>
    <w:rsid w:val="68F23CD8"/>
    <w:rsid w:val="6906308B"/>
    <w:rsid w:val="69085BD7"/>
    <w:rsid w:val="698E07D2"/>
    <w:rsid w:val="69AA4EE0"/>
    <w:rsid w:val="69C46CC3"/>
    <w:rsid w:val="6A272643"/>
    <w:rsid w:val="6A2D7FEB"/>
    <w:rsid w:val="6A4C5F97"/>
    <w:rsid w:val="6A7C4ACE"/>
    <w:rsid w:val="6AAB7162"/>
    <w:rsid w:val="6AB029CA"/>
    <w:rsid w:val="6ABA6424"/>
    <w:rsid w:val="6ABA73A5"/>
    <w:rsid w:val="6AC66C31"/>
    <w:rsid w:val="6AD246EE"/>
    <w:rsid w:val="6B016D82"/>
    <w:rsid w:val="6B217424"/>
    <w:rsid w:val="6BC8789F"/>
    <w:rsid w:val="6BE91CF0"/>
    <w:rsid w:val="6CE34173"/>
    <w:rsid w:val="6CF214F6"/>
    <w:rsid w:val="6D763A57"/>
    <w:rsid w:val="6D981E62"/>
    <w:rsid w:val="6DA305C4"/>
    <w:rsid w:val="6DBE0F5A"/>
    <w:rsid w:val="6DC00E85"/>
    <w:rsid w:val="6DF57072"/>
    <w:rsid w:val="6E396833"/>
    <w:rsid w:val="6E4C695A"/>
    <w:rsid w:val="6E804912"/>
    <w:rsid w:val="6EBC05BD"/>
    <w:rsid w:val="6EF32E85"/>
    <w:rsid w:val="6F1546DD"/>
    <w:rsid w:val="6F26325B"/>
    <w:rsid w:val="6F332352"/>
    <w:rsid w:val="6F502086"/>
    <w:rsid w:val="6F59718C"/>
    <w:rsid w:val="6F5E0C47"/>
    <w:rsid w:val="6F943C5A"/>
    <w:rsid w:val="6FA15509"/>
    <w:rsid w:val="6FB22D40"/>
    <w:rsid w:val="6FB40B78"/>
    <w:rsid w:val="6FCC67C6"/>
    <w:rsid w:val="6FD85835"/>
    <w:rsid w:val="702127E3"/>
    <w:rsid w:val="7036585F"/>
    <w:rsid w:val="706E7D4A"/>
    <w:rsid w:val="709F32C5"/>
    <w:rsid w:val="70A02736"/>
    <w:rsid w:val="70C1148D"/>
    <w:rsid w:val="70CB5E68"/>
    <w:rsid w:val="70E441FE"/>
    <w:rsid w:val="70FF4C5C"/>
    <w:rsid w:val="718D75C1"/>
    <w:rsid w:val="71B52674"/>
    <w:rsid w:val="71C70D25"/>
    <w:rsid w:val="71D609E2"/>
    <w:rsid w:val="71D61D0F"/>
    <w:rsid w:val="72414DAE"/>
    <w:rsid w:val="726B5B54"/>
    <w:rsid w:val="72981511"/>
    <w:rsid w:val="72CA214F"/>
    <w:rsid w:val="72D336FA"/>
    <w:rsid w:val="72FF629D"/>
    <w:rsid w:val="7319718B"/>
    <w:rsid w:val="731D4975"/>
    <w:rsid w:val="73221F8B"/>
    <w:rsid w:val="73351CBE"/>
    <w:rsid w:val="738D4520"/>
    <w:rsid w:val="73CD639B"/>
    <w:rsid w:val="74340843"/>
    <w:rsid w:val="7436113E"/>
    <w:rsid w:val="7464128A"/>
    <w:rsid w:val="74730CF0"/>
    <w:rsid w:val="74F11C15"/>
    <w:rsid w:val="75022074"/>
    <w:rsid w:val="75371BE9"/>
    <w:rsid w:val="756D4975"/>
    <w:rsid w:val="758D0FCC"/>
    <w:rsid w:val="75936E55"/>
    <w:rsid w:val="75A849CA"/>
    <w:rsid w:val="75B4336E"/>
    <w:rsid w:val="75C64E50"/>
    <w:rsid w:val="75D25EEA"/>
    <w:rsid w:val="766905FD"/>
    <w:rsid w:val="766E5C13"/>
    <w:rsid w:val="76BC2832"/>
    <w:rsid w:val="76EC08E6"/>
    <w:rsid w:val="77291B3A"/>
    <w:rsid w:val="77297D8C"/>
    <w:rsid w:val="77324E93"/>
    <w:rsid w:val="777B4AA3"/>
    <w:rsid w:val="77DE5CE0"/>
    <w:rsid w:val="77E141C3"/>
    <w:rsid w:val="77E65C7D"/>
    <w:rsid w:val="78361C89"/>
    <w:rsid w:val="783E33C3"/>
    <w:rsid w:val="78494C27"/>
    <w:rsid w:val="785E3A65"/>
    <w:rsid w:val="78803C33"/>
    <w:rsid w:val="78BD4522"/>
    <w:rsid w:val="78CE1E32"/>
    <w:rsid w:val="79B55907"/>
    <w:rsid w:val="79BC1425"/>
    <w:rsid w:val="79BD656A"/>
    <w:rsid w:val="7A0B2424"/>
    <w:rsid w:val="7A255D4E"/>
    <w:rsid w:val="7A3760E7"/>
    <w:rsid w:val="7A3E3C94"/>
    <w:rsid w:val="7A5F5873"/>
    <w:rsid w:val="7AC367F1"/>
    <w:rsid w:val="7AE10C43"/>
    <w:rsid w:val="7AF46434"/>
    <w:rsid w:val="7B0216BD"/>
    <w:rsid w:val="7B0F1047"/>
    <w:rsid w:val="7B2541A7"/>
    <w:rsid w:val="7B443F0D"/>
    <w:rsid w:val="7B483FA9"/>
    <w:rsid w:val="7B5D6256"/>
    <w:rsid w:val="7B8657AD"/>
    <w:rsid w:val="7B8B5655"/>
    <w:rsid w:val="7B98103C"/>
    <w:rsid w:val="7C352D2F"/>
    <w:rsid w:val="7CB26CCA"/>
    <w:rsid w:val="7CCC3693"/>
    <w:rsid w:val="7D012C11"/>
    <w:rsid w:val="7D063233"/>
    <w:rsid w:val="7D117314"/>
    <w:rsid w:val="7D20578D"/>
    <w:rsid w:val="7D5E0064"/>
    <w:rsid w:val="7D7615E3"/>
    <w:rsid w:val="7D7A5CE2"/>
    <w:rsid w:val="7D7B6E68"/>
    <w:rsid w:val="7D823D52"/>
    <w:rsid w:val="7D951CD7"/>
    <w:rsid w:val="7D9B4E14"/>
    <w:rsid w:val="7DBA173E"/>
    <w:rsid w:val="7DBF6D54"/>
    <w:rsid w:val="7E002EC9"/>
    <w:rsid w:val="7E2D6FE3"/>
    <w:rsid w:val="7E3928B9"/>
    <w:rsid w:val="7E7F1C99"/>
    <w:rsid w:val="7ED728A7"/>
    <w:rsid w:val="7F040150"/>
    <w:rsid w:val="7F3E014D"/>
    <w:rsid w:val="7F81270E"/>
    <w:rsid w:val="7F8813C8"/>
    <w:rsid w:val="7FAF4BA7"/>
    <w:rsid w:val="7FD36AE7"/>
    <w:rsid w:val="7FEB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6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32479;&#35745;&#20844;&#25253;\2017-2023&#24180;&#20027;&#35201;&#25351;&#26631;&#21450;&#20854;&#22686;&#38271;&#36895;&#2423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algn="ctr" defTabSz="914400">
              <a:defRPr lang="zh-CN" sz="12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  <a:r>
              <a:rPr sz="1200" b="0" i="0" u="none" strike="noStrike" baseline="0">
                <a:solidFill>
                  <a:srgbClr val="000000"/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rPr>
              <a:t>20</a:t>
            </a:r>
            <a:r>
              <a:rPr lang="en-US" altLang="zh-CN" sz="1200" b="0" i="0" u="none" strike="noStrike" baseline="0">
                <a:solidFill>
                  <a:srgbClr val="000000"/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rPr>
              <a:t>20</a:t>
            </a:r>
            <a:r>
              <a:rPr sz="1200" b="0" i="0" u="none" strike="noStrike" baseline="0">
                <a:solidFill>
                  <a:srgbClr val="000000"/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rPr>
              <a:t>-20</a:t>
            </a:r>
            <a:r>
              <a:rPr lang="en-US" altLang="zh-CN" sz="1200" b="0" i="0" u="none" strike="noStrike" baseline="0">
                <a:solidFill>
                  <a:srgbClr val="000000"/>
                </a:solidFill>
                <a:latin typeface="Arial" panose="020B0604020202020204" pitchFamily="7" charset="0"/>
                <a:ea typeface="Arial" panose="020B0604020202020204" pitchFamily="7" charset="0"/>
                <a:cs typeface="Arial" panose="020B0604020202020204" pitchFamily="7" charset="0"/>
              </a:rPr>
              <a:t>24</a:t>
            </a:r>
            <a:r>
              <a:rPr sz="1200" b="0" i="0" u="none" strike="noStrike" baseline="0">
                <a:solidFill>
                  <a:srgbClr val="000000"/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rPr>
              <a:t>年国内生产总值及其增长速度</a:t>
            </a:r>
            <a:endParaRPr sz="1200" b="0" i="0" u="none" strike="noStrike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 val="-0.0545"/>
          <c:y val="0.03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0981261220003664"/>
          <c:y val="0.166350877192982"/>
          <c:w val="0.6815"/>
          <c:h val="0.754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"国内生产总值 万元"</c:f>
              <c:strCache>
                <c:ptCount val="1"/>
                <c:pt idx="0">
                  <c:v>国内生产总值 万元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>
                  <a:alpha val="100000"/>
                </a:srgbClr>
              </a:solidFill>
              <a:prstDash val="solid"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horzOverflow="overflow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'[2017-2023年主要指标及其增长速度.xls]Sheet1 (2)'!$C$2:$G$2</c:f>
              <c:strCache>
                <c:ptCount val="5"/>
                <c:pt idx="0">
                  <c:v>2020年</c:v>
                </c:pt>
                <c:pt idx="1">
                  <c:v>2021年</c:v>
                </c:pt>
                <c:pt idx="2">
                  <c:v>2022年</c:v>
                </c:pt>
                <c:pt idx="3">
                  <c:v>2023年</c:v>
                </c:pt>
                <c:pt idx="4">
                  <c:v>2024年</c:v>
                </c:pt>
              </c:strCache>
            </c:strRef>
          </c:cat>
          <c:val>
            <c:numRef>
              <c:f>'[2017-2023年主要指标及其增长速度.xls]Sheet1 (2)'!$C$3:$G$3</c:f>
              <c:numCache>
                <c:formatCode>General</c:formatCode>
                <c:ptCount val="5"/>
                <c:pt idx="0">
                  <c:v>1597356</c:v>
                </c:pt>
                <c:pt idx="1">
                  <c:v>1609838</c:v>
                </c:pt>
                <c:pt idx="2">
                  <c:v>1692455</c:v>
                </c:pt>
                <c:pt idx="3">
                  <c:v>1692673</c:v>
                </c:pt>
                <c:pt idx="4">
                  <c:v>1566238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0"/>
        <c:axId val="548422281"/>
        <c:axId val="909374512"/>
      </c:barChart>
      <c:lineChart>
        <c:grouping val="standard"/>
        <c:varyColors val="0"/>
        <c:ser>
          <c:idx val="0"/>
          <c:order val="1"/>
          <c:tx>
            <c:strRef>
              <c:f>"比上年增长 %"</c:f>
              <c:strCache>
                <c:ptCount val="1"/>
                <c:pt idx="0">
                  <c:v>比上年增长 %</c:v>
                </c:pt>
              </c:strCache>
            </c:strRef>
          </c:tx>
          <c:spPr>
            <a:ln w="12700" cap="rnd" cmpd="sng" algn="ctr">
              <a:solidFill>
                <a:srgbClr val="000080"/>
              </a:solidFill>
              <a:prstDash val="solid"/>
              <a:round/>
            </a:ln>
            <a:effectLst/>
          </c:spPr>
          <c:marker>
            <c:symbol val="diamond"/>
            <c:size val="5"/>
            <c:spPr>
              <a:solidFill>
                <a:srgbClr val="000080"/>
              </a:solidFill>
              <a:ln w="6350" cap="flat" cmpd="sng" algn="ctr">
                <a:solidFill>
                  <a:srgbClr val="000080"/>
                </a:solidFill>
                <a:prstDash val="solid"/>
                <a:round/>
              </a:ln>
              <a:effectLst/>
            </c:spPr>
          </c:marker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horzOverflow="overflow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'[2017-2023年主要指标及其增长速度.xls]Sheet1 (2)'!$C$2:$G$2</c:f>
              <c:strCache>
                <c:ptCount val="5"/>
                <c:pt idx="0">
                  <c:v>2020年</c:v>
                </c:pt>
                <c:pt idx="1">
                  <c:v>2021年</c:v>
                </c:pt>
                <c:pt idx="2">
                  <c:v>2022年</c:v>
                </c:pt>
                <c:pt idx="3">
                  <c:v>2023年</c:v>
                </c:pt>
                <c:pt idx="4">
                  <c:v>2024年</c:v>
                </c:pt>
              </c:strCache>
            </c:strRef>
          </c:cat>
          <c:val>
            <c:numRef>
              <c:f>'[2017-2023年主要指标及其增长速度.xls]Sheet1 (2)'!$C$4:$G$4</c:f>
              <c:numCache>
                <c:formatCode>0.0_ </c:formatCode>
                <c:ptCount val="5"/>
                <c:pt idx="0">
                  <c:v>2.9</c:v>
                </c:pt>
                <c:pt idx="1">
                  <c:v>6.8</c:v>
                </c:pt>
                <c:pt idx="2">
                  <c:v>3.7</c:v>
                </c:pt>
                <c:pt idx="3" c:formatCode="General">
                  <c:v>1.4</c:v>
                </c:pt>
                <c:pt idx="4" c:formatCode="General">
                  <c:v>2.1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38299047"/>
        <c:axId val="688020490"/>
      </c:lineChart>
      <c:catAx>
        <c:axId val="548422281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noFill/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  <a:effectLst/>
        </c:spPr>
        <c:txPr>
          <a:bodyPr rot="-60000000" spcFirstLastPara="0" vertOverflow="ellipsis" horzOverflow="overflow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909374512"/>
        <c:crosses val="autoZero"/>
        <c:auto val="0"/>
        <c:lblAlgn val="ctr"/>
        <c:lblOffset val="100"/>
        <c:noMultiLvlLbl val="0"/>
      </c:catAx>
      <c:valAx>
        <c:axId val="909374512"/>
        <c:scaling>
          <c:orientation val="minMax"/>
        </c:scaling>
        <c:delete val="0"/>
        <c:axPos val="l"/>
        <c:title>
          <c:tx>
            <c:rich>
              <a:bodyPr rot="6000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  <a:r>
                  <a:t>%</a:t>
                </a:r>
                <a:endParaRPr sz="10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Arial" panose="020B0604020202020204" charset="-122"/>
                  <a:ea typeface="Arial" panose="020B0604020202020204" charset="-122"/>
                  <a:cs typeface="Arial" panose="020B0604020202020204" charset="-122"/>
                </a:endParaRPr>
              </a:p>
            </c:rich>
          </c:tx>
          <c:layout>
            <c:manualLayout>
              <c:xMode val="edge"/>
              <c:yMode val="edge"/>
              <c:x val="0.792669145030072"/>
              <c:y val="0.0842172812120276"/>
            </c:manualLayout>
          </c:layout>
          <c:overlay val="0"/>
          <c:spPr>
            <a:noFill/>
            <a:ln w="3175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noFill/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  <a:effectLst/>
        </c:spPr>
        <c:txPr>
          <a:bodyPr rot="-60000000" spcFirstLastPara="0" vertOverflow="ellipsis" horzOverflow="overflow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548422281"/>
        <c:crosses val="autoZero"/>
        <c:crossBetween val="between"/>
      </c:valAx>
      <c:catAx>
        <c:axId val="938299047"/>
        <c:scaling>
          <c:orientation val="minMax"/>
        </c:scaling>
        <c:delete val="1"/>
        <c:axPos val="b"/>
        <c:majorTickMark val="in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688020490"/>
        <c:crosses val="autoZero"/>
        <c:auto val="0"/>
        <c:lblAlgn val="ctr"/>
        <c:lblOffset val="100"/>
        <c:noMultiLvlLbl val="0"/>
      </c:catAx>
      <c:valAx>
        <c:axId val="688020490"/>
        <c:scaling>
          <c:orientation val="minMax"/>
          <c:max val="30"/>
        </c:scaling>
        <c:delete val="0"/>
        <c:axPos val="r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  <a:r>
                  <a:t>万元</a:t>
                </a:r>
                <a:endParaRPr sz="10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Arial" panose="020B0604020202020204" charset="-122"/>
                  <a:ea typeface="Arial" panose="020B0604020202020204" charset="-122"/>
                  <a:cs typeface="Arial" panose="020B0604020202020204" charset="-122"/>
                </a:endParaRPr>
              </a:p>
            </c:rich>
          </c:tx>
          <c:layout>
            <c:manualLayout>
              <c:xMode val="edge"/>
              <c:yMode val="edge"/>
              <c:x val="0.0288732056237406"/>
              <c:y val="0.0743279198784362"/>
            </c:manualLayout>
          </c:layout>
          <c:overlay val="0"/>
          <c:spPr>
            <a:noFill/>
            <a:ln w="3175">
              <a:noFill/>
            </a:ln>
          </c:spPr>
        </c:title>
        <c:numFmt formatCode="0.0_ " sourceLinked="1"/>
        <c:majorTickMark val="in"/>
        <c:minorTickMark val="none"/>
        <c:tickLblPos val="nextTo"/>
        <c:spPr>
          <a:noFill/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  <a:effectLst/>
        </c:spPr>
        <c:txPr>
          <a:bodyPr rot="-60000000" spcFirstLastPara="0" vertOverflow="ellipsis" horzOverflow="overflow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938299047"/>
        <c:crosses val="max"/>
        <c:crossBetween val="between"/>
        <c:majorUnit val="5"/>
      </c:valAx>
      <c:spPr>
        <a:solidFill>
          <a:srgbClr val="FFFFFF">
            <a:alpha val="100000"/>
          </a:srgbClr>
        </a:solidFill>
        <a:ln w="3175">
          <a:noFill/>
        </a:ln>
        <a:effectLst/>
      </c:spPr>
    </c:plotArea>
    <c:legend>
      <c:legendPos val="r"/>
      <c:layout>
        <c:manualLayout>
          <c:xMode val="edge"/>
          <c:yMode val="edge"/>
          <c:x val="0.136723256963903"/>
          <c:y val="0.19312112796411"/>
          <c:w val="0.221773528926982"/>
          <c:h val="0.121021149327067"/>
        </c:manualLayout>
      </c:layout>
      <c:overlay val="0"/>
      <c:spPr>
        <a:solidFill>
          <a:srgbClr val="FFFFFF"/>
        </a:solidFill>
        <a:ln w="3175">
          <a:noFill/>
          <a:prstDash val="solid"/>
        </a:ln>
        <a:effectLst/>
      </c:spPr>
      <c:txPr>
        <a:bodyPr rot="0" spcFirstLastPara="0" vertOverflow="ellipsis" horzOverflow="overflow" vert="horz" wrap="square" anchor="ctr" anchorCtr="1"/>
        <a:lstStyle/>
        <a:p>
          <a:pPr>
            <a:defRPr lang="zh-CN" sz="800" b="0" i="0" u="none" strike="noStrike" kern="1200" baseline="0">
              <a:solidFill>
                <a:schemeClr val="tx1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2bea8e36-27e1-4b4c-8a0a-272248ed3768}"/>
      </c:ext>
    </c:extLst>
  </c:chart>
  <c:spPr>
    <a:solidFill>
      <a:srgbClr val="FFFFFF"/>
    </a:solidFill>
    <a:ln w="3175" cap="flat" cmpd="sng" algn="ctr">
      <a:noFill/>
      <a:prstDash val="solid"/>
      <a:round/>
    </a:ln>
    <a:effectLst/>
  </c:spPr>
  <c:txPr>
    <a:bodyPr rot="0" spcFirstLastPara="0" vertOverflow="ellipsis" horzOverflow="overflow" vert="horz" wrap="square" anchor="ctr" anchorCtr="1"/>
    <a:lstStyle/>
    <a:p>
      <a:pPr>
        <a:defRPr lang="zh-CN" sz="1000" b="0" i="0" u="none" strike="noStrike">
          <a:latin typeface="Arial" panose="020B0604020202020204" charset="-122"/>
          <a:ea typeface="Arial" panose="020B0604020202020204" charset="-122"/>
          <a:cs typeface="Arial" panose="020B0604020202020204" charset="-122"/>
        </a:defRPr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3644</Words>
  <Characters>4687</Characters>
  <Lines>0</Lines>
  <Paragraphs>0</Paragraphs>
  <TotalTime>23</TotalTime>
  <ScaleCrop>false</ScaleCrop>
  <LinksUpToDate>false</LinksUpToDate>
  <CharactersWithSpaces>4735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2025-02-11T01:10:00Z</dcterms:created>
  <dc:creator>Administrator</dc:creator>
  <cp:lastModifiedBy>凝默儿</cp:lastModifiedBy>
  <cp:lastPrinted>2025-03-21T06:49:00Z</cp:lastPrinted>
  <dcterms:modified xsi:type="dcterms:W3CDTF">2025-05-29T06:38:04Z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BED0E36CAECC4948BB3D328E23846AB9_13</vt:lpwstr>
  </property>
  <property fmtid="{D5CDD505-2E9C-101B-9397-08002B2CF9AE}" pid="4" name="KSOTemplateDocerSaveRecord">
    <vt:lpwstr>eyJoZGlkIjoiZTQ2YjljMzY4MjlkNjEzZjIyNGY2OTQ4OTAwOTA4OWUiLCJ1c2VySWQiOiI0OTcyMjQ5NjYifQ==</vt:lpwstr>
  </property>
</Properties>
</file>